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061D3" w14:textId="77777777" w:rsidR="001D04EA" w:rsidRDefault="001D04EA" w:rsidP="001D04EA">
      <w:pPr>
        <w:widowControl/>
        <w:shd w:val="clear" w:color="auto" w:fill="FFFFFF"/>
        <w:spacing w:after="120"/>
        <w:ind w:right="362" w:firstLineChars="200" w:firstLine="880"/>
        <w:jc w:val="center"/>
        <w:rPr>
          <w:rFonts w:ascii="宋体" w:eastAsia="宋体" w:hAnsi="宋体" w:cs="宋体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44"/>
          <w:szCs w:val="44"/>
          <w:shd w:val="clear" w:color="auto" w:fill="FFFFFF"/>
          <w:lang w:bidi="ar"/>
        </w:rPr>
        <w:t>报价单</w:t>
      </w:r>
    </w:p>
    <w:p w14:paraId="5185B75D" w14:textId="77777777" w:rsidR="001D04EA" w:rsidRDefault="001D04EA" w:rsidP="001D04EA">
      <w:pPr>
        <w:widowControl/>
        <w:shd w:val="clear" w:color="auto" w:fill="FFFFFF"/>
        <w:spacing w:after="120"/>
        <w:ind w:right="362"/>
        <w:rPr>
          <w:color w:val="424242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浙江警官职业学院</w:t>
      </w:r>
      <w:r>
        <w:rPr>
          <w:color w:val="424242"/>
          <w:sz w:val="28"/>
          <w:szCs w:val="28"/>
        </w:rPr>
        <w:t>毕业生欢送晚会</w:t>
      </w:r>
      <w:r>
        <w:rPr>
          <w:rFonts w:hint="eastAsia"/>
          <w:color w:val="424242"/>
          <w:sz w:val="28"/>
          <w:szCs w:val="28"/>
        </w:rPr>
        <w:t>和毕业典礼设备租赁</w:t>
      </w:r>
    </w:p>
    <w:p w14:paraId="11D85137" w14:textId="77777777" w:rsidR="001D04EA" w:rsidRDefault="001D04EA" w:rsidP="001D04EA">
      <w:pPr>
        <w:widowControl/>
        <w:shd w:val="clear" w:color="auto" w:fill="FFFFFF"/>
        <w:spacing w:after="120"/>
        <w:ind w:right="362"/>
        <w:rPr>
          <w:color w:val="424242"/>
          <w:sz w:val="28"/>
          <w:szCs w:val="28"/>
        </w:rPr>
      </w:pPr>
      <w:r>
        <w:rPr>
          <w:rFonts w:hint="eastAsia"/>
          <w:color w:val="424242"/>
          <w:sz w:val="28"/>
          <w:szCs w:val="28"/>
        </w:rPr>
        <w:t>我公司报价：            元。</w:t>
      </w:r>
    </w:p>
    <w:p w14:paraId="32B06A12" w14:textId="77777777" w:rsidR="001D04EA" w:rsidRDefault="001D04EA" w:rsidP="001D04EA">
      <w:pPr>
        <w:widowControl/>
        <w:shd w:val="clear" w:color="auto" w:fill="FFFFFF"/>
        <w:spacing w:after="120"/>
        <w:ind w:right="362"/>
        <w:rPr>
          <w:color w:val="424242"/>
          <w:sz w:val="28"/>
          <w:szCs w:val="28"/>
        </w:rPr>
      </w:pPr>
      <w:r>
        <w:rPr>
          <w:rFonts w:hint="eastAsia"/>
          <w:color w:val="424242"/>
          <w:sz w:val="28"/>
          <w:szCs w:val="28"/>
        </w:rPr>
        <w:t xml:space="preserve">  </w:t>
      </w:r>
    </w:p>
    <w:p w14:paraId="34E20C22" w14:textId="77777777" w:rsidR="001D04EA" w:rsidRDefault="001D04EA" w:rsidP="001D04EA">
      <w:pPr>
        <w:widowControl/>
        <w:shd w:val="clear" w:color="auto" w:fill="FFFFFF"/>
        <w:spacing w:after="120"/>
        <w:ind w:right="362"/>
        <w:rPr>
          <w:color w:val="424242"/>
          <w:sz w:val="28"/>
          <w:szCs w:val="28"/>
        </w:rPr>
      </w:pPr>
    </w:p>
    <w:p w14:paraId="5EF834CA" w14:textId="77777777" w:rsidR="001D04EA" w:rsidRDefault="001D04EA" w:rsidP="001D04EA">
      <w:pPr>
        <w:widowControl/>
        <w:shd w:val="clear" w:color="auto" w:fill="FFFFFF"/>
        <w:spacing w:after="120"/>
        <w:ind w:right="362"/>
        <w:rPr>
          <w:color w:val="424242"/>
          <w:sz w:val="28"/>
          <w:szCs w:val="28"/>
        </w:rPr>
      </w:pPr>
      <w:r>
        <w:rPr>
          <w:rFonts w:hint="eastAsia"/>
          <w:color w:val="424242"/>
          <w:sz w:val="28"/>
          <w:szCs w:val="28"/>
        </w:rPr>
        <w:t xml:space="preserve">                             法人代表签名：</w:t>
      </w:r>
    </w:p>
    <w:p w14:paraId="730E0B50" w14:textId="77777777" w:rsidR="001D04EA" w:rsidRDefault="001D04EA" w:rsidP="001D04EA">
      <w:pPr>
        <w:widowControl/>
        <w:shd w:val="clear" w:color="auto" w:fill="FFFFFF"/>
        <w:spacing w:after="120"/>
        <w:ind w:right="362"/>
        <w:rPr>
          <w:color w:val="424242"/>
          <w:sz w:val="28"/>
          <w:szCs w:val="28"/>
        </w:rPr>
      </w:pPr>
      <w:r>
        <w:rPr>
          <w:rFonts w:hint="eastAsia"/>
          <w:color w:val="424242"/>
          <w:sz w:val="28"/>
          <w:szCs w:val="28"/>
        </w:rPr>
        <w:t xml:space="preserve">                             公司名称（盖章）：</w:t>
      </w:r>
    </w:p>
    <w:p w14:paraId="7CD4E569" w14:textId="77777777" w:rsidR="001D04EA" w:rsidRDefault="001D04EA" w:rsidP="001D04EA">
      <w:pPr>
        <w:widowControl/>
        <w:shd w:val="clear" w:color="auto" w:fill="FFFFFF"/>
        <w:spacing w:after="120"/>
        <w:ind w:right="362"/>
        <w:rPr>
          <w:color w:val="424242"/>
          <w:sz w:val="28"/>
          <w:szCs w:val="28"/>
        </w:rPr>
      </w:pPr>
      <w:r>
        <w:rPr>
          <w:rFonts w:hint="eastAsia"/>
          <w:color w:val="424242"/>
          <w:sz w:val="28"/>
          <w:szCs w:val="28"/>
        </w:rPr>
        <w:t xml:space="preserve">                             日期：</w:t>
      </w:r>
    </w:p>
    <w:p w14:paraId="0E71D5F9" w14:textId="77777777" w:rsidR="001D04EA" w:rsidRDefault="001D04EA" w:rsidP="001D04EA">
      <w:pPr>
        <w:rPr>
          <w:rFonts w:ascii="黑体" w:eastAsia="黑体" w:hAnsi="微软雅黑" w:cs="黑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黑体" w:eastAsia="黑体" w:hAnsi="微软雅黑" w:cs="黑体" w:hint="eastAsia"/>
          <w:color w:val="333333"/>
          <w:kern w:val="0"/>
          <w:sz w:val="24"/>
          <w:shd w:val="clear" w:color="auto" w:fill="FFFFFF"/>
          <w:lang w:bidi="ar"/>
        </w:rPr>
        <w:br w:type="page"/>
      </w:r>
    </w:p>
    <w:p w14:paraId="402A696E" w14:textId="77777777" w:rsidR="001D04EA" w:rsidRDefault="001D04EA" w:rsidP="001D04EA">
      <w:pPr>
        <w:widowControl/>
        <w:shd w:val="clear" w:color="auto" w:fill="FFFFFF"/>
        <w:spacing w:after="120"/>
        <w:ind w:right="362"/>
        <w:jc w:val="left"/>
        <w:rPr>
          <w:rFonts w:ascii="黑体" w:eastAsia="黑体" w:hAnsi="微软雅黑" w:cs="黑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黑体" w:eastAsia="黑体" w:hAnsi="微软雅黑" w:cs="黑体" w:hint="eastAsia"/>
          <w:color w:val="333333"/>
          <w:kern w:val="0"/>
          <w:sz w:val="24"/>
          <w:shd w:val="clear" w:color="auto" w:fill="FFFFFF"/>
          <w:lang w:bidi="ar"/>
        </w:rPr>
        <w:lastRenderedPageBreak/>
        <w:t>附件：</w:t>
      </w:r>
    </w:p>
    <w:tbl>
      <w:tblPr>
        <w:tblW w:w="8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79"/>
        <w:gridCol w:w="3621"/>
        <w:gridCol w:w="879"/>
        <w:gridCol w:w="836"/>
        <w:gridCol w:w="1842"/>
      </w:tblGrid>
      <w:tr w:rsidR="001D04EA" w14:paraId="08BCBD67" w14:textId="77777777" w:rsidTr="00320D0B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B6EBD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410F7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BB86F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Cs w:val="21"/>
                <w:lang w:bidi="ar"/>
              </w:rPr>
              <w:t>描述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F58F6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498A8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11CDB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1D04EA" w14:paraId="22A9CE54" w14:textId="77777777" w:rsidTr="00320D0B">
        <w:trPr>
          <w:trHeight w:val="4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AC29A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舞美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871E6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舞台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66A3B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雷亚架钢木结构单块规格1.22米*1.22米标准舞台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645ED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96.5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595E6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47BAF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使用至典礼结束</w:t>
            </w:r>
          </w:p>
        </w:tc>
      </w:tr>
      <w:tr w:rsidR="001D04EA" w14:paraId="65E48D13" w14:textId="77777777" w:rsidTr="00320D0B">
        <w:trPr>
          <w:trHeight w:val="4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D399D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838B6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地毯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4A7E9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颜色根据采购方活动主题选定（加厚不少于6mm）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A70FB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96.5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D3722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8E70C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使用至典礼结束</w:t>
            </w:r>
          </w:p>
        </w:tc>
      </w:tr>
      <w:tr w:rsidR="001D04EA" w14:paraId="6F2A744C" w14:textId="77777777" w:rsidTr="00320D0B">
        <w:trPr>
          <w:trHeight w:val="6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50A51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974EE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薄</w:t>
            </w:r>
          </w:p>
          <w:p w14:paraId="40B7AE72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烟</w:t>
            </w:r>
          </w:p>
          <w:p w14:paraId="61AC190A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机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9755E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电压： 220V-240V / 50-60Hz；功率：750W；限流保险：230V/8A ；喷烟量:可调；预热时间：无；控制方式：控台控制。手动控制·遥控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85DBA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0ACD1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2BEB1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使用至晚会结束</w:t>
            </w:r>
          </w:p>
        </w:tc>
      </w:tr>
      <w:tr w:rsidR="001D04EA" w14:paraId="0531E192" w14:textId="77777777" w:rsidTr="00320D0B">
        <w:trPr>
          <w:trHeight w:val="4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C8C4F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F808D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背景喷绘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3707E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毕业典礼背景喷绘带桁架，高清环保无味，包安装拆卸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F98B7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2A9ED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DD645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使用至晚会结束</w:t>
            </w:r>
          </w:p>
        </w:tc>
      </w:tr>
      <w:tr w:rsidR="001D04EA" w14:paraId="09228C05" w14:textId="77777777" w:rsidTr="00320D0B">
        <w:trPr>
          <w:trHeight w:val="13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762F9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LED显示屏视频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CC87E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主屏幕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46209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P3屏；像素组成：SMD2121 3-in-1；亮度：900-1100Nit；刷新率：≥1920Hz；灰度：16Bit；视角：H-160/V-140°；平均功率：216W/㎡；最大功率：545W/㎡；箱体尺寸：500×500mm；箱体重量：8Kg；箱体材质：压铸铝；防护等级：IP40/IP21；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1F26C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DFC84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D2148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使用至晚会结束</w:t>
            </w:r>
          </w:p>
        </w:tc>
      </w:tr>
      <w:tr w:rsidR="001D04EA" w14:paraId="06D0F0DC" w14:textId="77777777" w:rsidTr="00320D0B">
        <w:trPr>
          <w:trHeight w:val="13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24C86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E66B5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侧屏彩幕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6DFCF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P3屏；像素组成：SMD2121 3-in-1；亮度：900-1100Nit；刷新率：≥1920Hz；灰度：16Bit；视角：H-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>160/V-140°；平均功率：216W/㎡；最大功率：545W/㎡；箱体尺寸：500×500mm；箱体重量：8Kg；箱体材质：压铸铝；防护等级：IP40/IP21；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4C890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>27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F1747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CC5E6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使用至晚会结束</w:t>
            </w:r>
          </w:p>
        </w:tc>
      </w:tr>
      <w:tr w:rsidR="001D04EA" w14:paraId="46D402F1" w14:textId="77777777" w:rsidTr="00320D0B">
        <w:trPr>
          <w:trHeight w:val="18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4D568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BB412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视频处理器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806B4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视频输入接口，包括： 1 路 HDMI， 2 路 DVI， 1 路 SDI 和 1 路 VGA 接口。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支持 2 路可扩转子卡的安装， INPUT-A 支持安装 4K×2K@30Hz 分辨率接口的子卡， INPUT-G 支持安装 1920×1080@60Hz 分辨率接口的子卡。所有输入接口支持 1920×1080@60Hz，并向下兼容。支持 5 路输出， 其中 4 路 DVI 拼接输出， 1 路 HDMI 预监输出。预监接口支持 5 路输入视频信号预监， PVW 预监和 PGM 预监信息。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输出分辨率可设置，四路拼接最宽可支持 15360×600。支持最多同时开 5 个窗口，每个窗口最大分辨率可达 7680×1080@60Hz，此外还支持一路最大 4K×2K 的 OSD，可以选择以图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>片或文字方式叠加。窗口的位置和大小等均可调节， 可设置窗口边框及边框的宽度和颜色。支持创建 10 个用户场景作为模板保存，支持 6 个预置的场景模板，可直接调用，方便使用。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支持拼接器模式和切换台两种操作模式。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支持多达 21 种切换特效，以增强并呈现专业品质的演示画面。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62472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10966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25BAE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使用至晚会结束</w:t>
            </w:r>
          </w:p>
        </w:tc>
      </w:tr>
      <w:tr w:rsidR="001D04EA" w14:paraId="293E0266" w14:textId="77777777" w:rsidTr="00320D0B">
        <w:trPr>
          <w:trHeight w:val="41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1C47F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C1A05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无缝拼接器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F2282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1、混合式可插拔板卡设计，输入输出卡槽可进行转换，具有灵活多变的扩展性能。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2、支持RS232(RJ11)控制端口与RJ45以太网控制端口；支持局域网控制。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3、输入支持两路DVI、两路HDMI接口，1路DP1.1接口支持分辨率为3840*1080/60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4、输出支持四路DVI-I接口，支持DVI1.0和HDMI1.4标准并且向下兼容，输出分辨率为3840*1080/60,可以自定义。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>5、单机最大8路输入，可作4进4出矩阵使用，也可独立带载4块显示屏显示，所有输入信号源可快速切换至任意输出口，切换时无黑屏，信号不中断。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6、拼接功能，四个输出口可以任意拼接，拼接不同接口可以做情景预设和调取。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7、多机级联功能，支持网口控制协议,支持USB接口进行设备升级。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BB642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BE46F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743B9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使用至晚会结束</w:t>
            </w:r>
          </w:p>
        </w:tc>
      </w:tr>
      <w:tr w:rsidR="001D04EA" w14:paraId="14249C67" w14:textId="77777777" w:rsidTr="00320D0B">
        <w:trPr>
          <w:trHeight w:val="72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ED600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49AC3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服务器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1FFBC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1.支持分辨率为7680×2160的视频图像流畅播放；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2.可同时播放72个视频/图片输出至屏幕显示3.可播放输出分辨率为15360×2160和3840×8640的视频图像输出至屏幕显示；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4.需支持画面裁剪/透明度/羽化/亮度/对比度调整，支持画面旋转/镜像显示；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5.需支持预览输入的视频图像，预览过程无卡顿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6.需具有无线视控功能，可实现LED工程移动端交互，兼容各类手机平板；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>7.需支持按键操作，通过服务器前面板按键和彩屏提示即可完成节目的切换；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8.需支持流媒体/网页/office等多种文件播放管理；Word/PPT实现自动翻页滚动播放；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9.需支持字幕/正计时/倒计时/数字时钟/模拟时钟/表格/天气等多种小工具；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10.需支持DVI/HDMI/SDI/VGA/USB等多格式信号采集播放；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11.需支持图像的分割重组，完成不同角度的拼接显示；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12.需支持多文件列表播放，单文件循环播放等多种播放方式；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13.需支持场景预存、读取和自动轮巡，不限制场景保存数量；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14.需支持场景/画面的淡入淡出无缝切换，无黑屏、花屏、闪屏等不良现象；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15.需支持素材标签管理，可根据不同应用场景对素材进行分类管理；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16.需具有屏幕管理系统，任意设定屏幕大小和数量，可视化编播管理，所见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>即所得；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17.需支持串口控制和UDP协议下的远程指令控制；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br/>
              <w:t>18.需支持与视频拼接处理器、视频控台的联动控制，实现场景统一切换；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CA16C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962B6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C959D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使用至晚会结束</w:t>
            </w:r>
          </w:p>
        </w:tc>
      </w:tr>
      <w:tr w:rsidR="001D04EA" w14:paraId="60B0138F" w14:textId="77777777" w:rsidTr="00320D0B">
        <w:trPr>
          <w:trHeight w:val="4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0D244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F530B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LED控制工程师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1ACC1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5年以上行业工作经验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D4733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13643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B6DCC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使用至晚会结束</w:t>
            </w:r>
          </w:p>
        </w:tc>
      </w:tr>
      <w:tr w:rsidR="001D04EA" w14:paraId="2181CAA8" w14:textId="77777777" w:rsidTr="00320D0B">
        <w:trPr>
          <w:trHeight w:val="4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B36E1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灯光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53F17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turss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架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217AC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 xml:space="preserve">400*400mm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2CB71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3A376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2D7E9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使用至晚会结束</w:t>
            </w:r>
          </w:p>
        </w:tc>
      </w:tr>
      <w:tr w:rsidR="001D04EA" w14:paraId="4B219E5C" w14:textId="77777777" w:rsidTr="00320D0B">
        <w:trPr>
          <w:trHeight w:val="17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84DAD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893A0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LED PAR灯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460A7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18颗13W的大功率LED；控制通道9个DMX通道模式；控制模式不低于：DMX信号控制/主从/声控模式；总调光通道可同时控制所有颜色的明暗变化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>和闭光；需要有142个内置程序可供选择，可自动运行也可通过外置控台控制，也可通过控台或菜单自己编写程序， 储存后即可运行， 内置程序的速度可以随意调节；光斑角度不低于：22°；光束角度不低于: 9°；性能：节能环保LED。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CC680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8028E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6C433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使用至晚会结束</w:t>
            </w:r>
          </w:p>
        </w:tc>
      </w:tr>
      <w:tr w:rsidR="001D04EA" w14:paraId="5D6576A6" w14:textId="77777777" w:rsidTr="00320D0B">
        <w:trPr>
          <w:trHeight w:val="24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51459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A8DE0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电脑光束灯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1814D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18个控制通道；控制模式：分为DMX模式、随机模式、自走模式、声控模式，、可自由选择；线路主板：能采用高技术恒流线路板，36V、24V专供电压，抗干扰能力极强，所有PCB板元件均选用国内一流品牌，采用SMT技术，以确保每个电子元件，长期而稳定的工作。数据传输：每台灯具，内置高品质的电源滤波器与磁环，隔离电网对灯具的干扰，保证信号传输的稳定。：设有一个颜色盘：白光+8种颜色+线性CTO；一个为金属图案盘：白光+10个图案+动感效果图案；可单独实现：：8+16条光束效果切换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A1FEB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75602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B6A30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使用至晚会结束</w:t>
            </w:r>
          </w:p>
        </w:tc>
      </w:tr>
      <w:tr w:rsidR="001D04EA" w14:paraId="4FDFAE74" w14:textId="77777777" w:rsidTr="00320D0B">
        <w:trPr>
          <w:trHeight w:val="13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59586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5F9A3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面光灯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6D8C0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电源电压：110~240V，50/60Hz；额定功率：240W；显色指数：Ra≥92；色 温：3200K/5600K；调光：0～100%线性调光；控制面板：LCD液晶显示屏+四按键；出光角度：35度，散热方式：铜管散热器；控制模式：DMX512控制/手动模式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62539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EF5FE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FD589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使用至晚会结束</w:t>
            </w:r>
          </w:p>
        </w:tc>
      </w:tr>
      <w:tr w:rsidR="001D04EA" w14:paraId="3B6D67D2" w14:textId="77777777" w:rsidTr="00320D0B">
        <w:trPr>
          <w:trHeight w:val="4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46F22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840C6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追光灯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9A21A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2500w高亮灯泡·1个光圈开关，两个焦距推杆，1个2500整流器。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CA5CD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161BE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F9FAC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使用至晚会结束</w:t>
            </w:r>
          </w:p>
        </w:tc>
      </w:tr>
      <w:tr w:rsidR="001D04EA" w14:paraId="0E5D4EF9" w14:textId="77777777" w:rsidTr="00320D0B">
        <w:trPr>
          <w:trHeight w:val="24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4B110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9A17B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灯控台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4D075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英特尔酷睿i5 CPU，4GB内存，120G固态硬盘。•控台内置装有3.3-3.6的MA2 ON PC•可流畅运行MA2D软件和Wysiwyg3D软件高级渲染• 2个19寸电动升降宽屏触摸显示屏。• 输入电压：110V~220V  50~60Hz，内置UPS不间断电源• 6个DMX-512输出接口，1个DMX-512输入接口（复合型）；1个LTC时间码输入接口，1个MIDI时间码输入接口；1个主控调光轮，4个属性表吗轮，1个主控推杆，2个AB推杆；20个程序回放推杆，4个USB接口，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 xml:space="preserve">1个音频接口，1个网络接口，2组工作灯。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E2479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9F51F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D84D1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使用至晚会结束</w:t>
            </w:r>
          </w:p>
        </w:tc>
      </w:tr>
      <w:tr w:rsidR="001D04EA" w14:paraId="3E099232" w14:textId="77777777" w:rsidTr="00320D0B">
        <w:trPr>
          <w:trHeight w:val="4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B627A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DA8C1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灯光师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FC410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5年以上行业工作经验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16C62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7CBE3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5869A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使用至晚会结束</w:t>
            </w:r>
          </w:p>
        </w:tc>
      </w:tr>
      <w:tr w:rsidR="001D04EA" w14:paraId="757685BC" w14:textId="77777777" w:rsidTr="00320D0B">
        <w:trPr>
          <w:trHeight w:val="4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A5040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550B0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线缆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53493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保障本次活动所有灯光正常使用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EAD91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55611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7B1B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使用至晚会结束</w:t>
            </w:r>
          </w:p>
        </w:tc>
      </w:tr>
      <w:tr w:rsidR="001D04EA" w14:paraId="7035C866" w14:textId="77777777" w:rsidTr="00320D0B">
        <w:trPr>
          <w:trHeight w:val="10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56FB6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音响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B810C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无源线阵全频音箱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25A5E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音箱结构：1×10inch钕磁低音单元/1×3inch钕磁压缩驱动高音单元，灵敏度112dB，额定功率350w，峰值功率1400W；频率响应：50Hz~20kHz；最大声压级137dB。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173AE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FC883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BFC2A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使用至典礼结束</w:t>
            </w:r>
          </w:p>
        </w:tc>
      </w:tr>
      <w:tr w:rsidR="001D04EA" w14:paraId="25EFC173" w14:textId="77777777" w:rsidTr="00320D0B">
        <w:trPr>
          <w:trHeight w:val="6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5D588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DB293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无源超低频音箱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88806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额定功率1200w，峰值功率4800W；18英寸超低音单元（100mm音圈）；最大声压135dB；灵敏度99dB；频响：30Hz-180Hz；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700C1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4DD41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8EB18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使用至典礼结束</w:t>
            </w:r>
          </w:p>
        </w:tc>
      </w:tr>
      <w:tr w:rsidR="001D04EA" w14:paraId="29DEF369" w14:textId="77777777" w:rsidTr="00320D0B">
        <w:trPr>
          <w:trHeight w:val="10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D286C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4BAA9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无源返听音箱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9AFF3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音箱结构：1×15inch低音单元（75mm音圈）/1×3inch压缩驱动高音单元，灵敏度99dB，额定功率450w，峰值功率1800W；频率响应：50Hz~20kHz；最大声压级134dB。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FCCD9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29D49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8EE69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使用至典礼结束</w:t>
            </w:r>
          </w:p>
        </w:tc>
      </w:tr>
      <w:tr w:rsidR="001D04EA" w14:paraId="4BD95E4D" w14:textId="77777777" w:rsidTr="00320D0B">
        <w:trPr>
          <w:trHeight w:val="10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CBEA3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A5598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无源补音音响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29503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音箱结构：1×15inch低音单元（75mm音圈）/1×3inch压缩驱动高音单元，灵敏度99dB，额定功率450w，峰值功率1800W；频率响应：50Hz~20kHz；最大声压级134dB。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B8A67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963FD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DC131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使用至典礼结束</w:t>
            </w:r>
          </w:p>
        </w:tc>
      </w:tr>
      <w:tr w:rsidR="001D04EA" w14:paraId="0D18F866" w14:textId="77777777" w:rsidTr="00320D0B">
        <w:trPr>
          <w:trHeight w:val="20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38038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AD2CA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数字调音台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55F55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全数字调音台，支持AES50网络，最大充许传输96个输入和96个输出；40bit浮点信号处理，开放式的体系结构兼容96kHz的采样率；192kHz的数模/模数转换，提供出色的音频性能；8个DCA编组，6个哑音编组；8个立体声效果处理器；7寸TFT彩色“日光”显示屏；通过USB 2.0可支持32x32通道的数字音频传输；通过使用Mackie Control及Hui protocols控制协议，控制数字音频工作站；通过无线网络，可由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IPhone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/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IPad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中的MIDAS Apps应用程序进行控制。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71273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BA610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E7706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使用至典礼结束</w:t>
            </w:r>
          </w:p>
        </w:tc>
      </w:tr>
      <w:tr w:rsidR="001D04EA" w14:paraId="2ECEAB82" w14:textId="77777777" w:rsidTr="00320D0B">
        <w:trPr>
          <w:trHeight w:val="10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E2505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EDAA0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功放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6139A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四通道专业功放，8Ω立体声输出功率4×1300w；4Ω立体声输出功率4×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>2200w；频率响应20Hz~25kHz±0.5dB；信噪比98dB，可选放大倍数23，26，29，32，35，38，41，44dB;输入连接：3-pin XLR，平衡式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CEDD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EDEE8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A5654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使用至典礼结束</w:t>
            </w:r>
          </w:p>
        </w:tc>
      </w:tr>
      <w:tr w:rsidR="001D04EA" w14:paraId="14DEE4CC" w14:textId="77777777" w:rsidTr="00320D0B">
        <w:trPr>
          <w:trHeight w:val="4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66FA5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5E97B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音响师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AD3AC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5年以上行业工作经验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74BF9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A44CE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E7942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使用至典礼结束</w:t>
            </w:r>
          </w:p>
        </w:tc>
      </w:tr>
      <w:tr w:rsidR="001D04EA" w14:paraId="3630B3C6" w14:textId="77777777" w:rsidTr="00320D0B">
        <w:trPr>
          <w:trHeight w:val="4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C177D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DE4C8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线材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ECCB5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保障本次活动所有音响话筒正常使用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025ED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BDDB4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4E562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使用至典礼结束</w:t>
            </w:r>
          </w:p>
        </w:tc>
      </w:tr>
      <w:tr w:rsidR="001D04EA" w14:paraId="0E853986" w14:textId="77777777" w:rsidTr="00320D0B">
        <w:trPr>
          <w:trHeight w:val="20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D7E3D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08C54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无线手持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445C3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一键全频雷达扫描，按下扫描键，数秒内即可完成全频段扫描，并设定匹配完成对应的话筒；全频段避干扰技术，可容纳多达40只无线发射机同时工作；支持演出环境下不低于60米的使用安全距离；高强度抗啸叫系统；采用信号叠加双分集技术，四路天线系统；超大字符显示，高对比度，高亮度；电池电量主机显示；兼容SHURE舒尔全线无线咪头使用；屏幕背光双色显示；支持插卡式电源，可以额外提供3路1000毫安的电力给其他用电设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1C1C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448F3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F3F89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使用至典礼结束</w:t>
            </w:r>
          </w:p>
        </w:tc>
      </w:tr>
      <w:tr w:rsidR="001D04EA" w14:paraId="0FFAF996" w14:textId="77777777" w:rsidTr="00320D0B">
        <w:trPr>
          <w:trHeight w:val="20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C797C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D5F8B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无线头戴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714A4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一键全频雷达扫描，按下扫描键，数秒内即可完成全频段扫描，并设定匹配完成对应的话筒；全频段避干扰技术，可容纳多达40只无线发射机同时工作；支持演出环境下不低于60米的使用安全距离；高强度抗啸叫系统；采用信号叠加双分集技术，四路天线系统；超大字符显示，高对比度，高亮度；电池电量主机显示；兼容SHURE舒尔全线无线咪头使用；屏幕背光双色显示；支持插卡式电源，可以额外提供3路1000毫安的电力给其他用电设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F9372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85B47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2649F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使用至典礼结束</w:t>
            </w:r>
          </w:p>
        </w:tc>
      </w:tr>
      <w:tr w:rsidR="001D04EA" w14:paraId="36788E6B" w14:textId="77777777" w:rsidTr="00320D0B">
        <w:trPr>
          <w:trHeight w:val="4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5B075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F3E7D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电容话筒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D0DE9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大合唱、乐器拾音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B8EF1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79195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8FFC2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使用至典礼结束</w:t>
            </w:r>
          </w:p>
        </w:tc>
      </w:tr>
      <w:tr w:rsidR="001D04EA" w14:paraId="22D792B7" w14:textId="77777777" w:rsidTr="00320D0B">
        <w:trPr>
          <w:trHeight w:val="4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C69A6" w14:textId="77777777" w:rsidR="001D04EA" w:rsidRDefault="001D04EA" w:rsidP="00320D0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DE9C8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立式话筒架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E8DBF" w14:textId="77777777" w:rsidR="001D04EA" w:rsidRDefault="001D04EA" w:rsidP="00320D0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主杆直径不小于20mm；高度可调80-220cm之间，长度可调40-100cm之间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0CE65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FC1D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6D574" w14:textId="77777777" w:rsidR="001D04EA" w:rsidRDefault="001D04EA" w:rsidP="00320D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使用至典礼结束</w:t>
            </w:r>
          </w:p>
        </w:tc>
      </w:tr>
    </w:tbl>
    <w:p w14:paraId="43244C93" w14:textId="77777777" w:rsidR="001D04EA" w:rsidRDefault="001D04EA" w:rsidP="001D04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具体安装场地勘察请联系：应老师，电话：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86918660</w:t>
      </w:r>
    </w:p>
    <w:p w14:paraId="6227B80A" w14:textId="77777777" w:rsidR="0095216B" w:rsidRPr="001D04EA" w:rsidRDefault="0095216B">
      <w:bookmarkStart w:id="0" w:name="_GoBack"/>
      <w:bookmarkEnd w:id="0"/>
    </w:p>
    <w:sectPr w:rsidR="0095216B" w:rsidRPr="001D0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DC37D" w14:textId="77777777" w:rsidR="00B84430" w:rsidRDefault="00B84430" w:rsidP="001D04EA">
      <w:r>
        <w:separator/>
      </w:r>
    </w:p>
  </w:endnote>
  <w:endnote w:type="continuationSeparator" w:id="0">
    <w:p w14:paraId="0ABD705E" w14:textId="77777777" w:rsidR="00B84430" w:rsidRDefault="00B84430" w:rsidP="001D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AB5DF" w14:textId="77777777" w:rsidR="00B84430" w:rsidRDefault="00B84430" w:rsidP="001D04EA">
      <w:r>
        <w:separator/>
      </w:r>
    </w:p>
  </w:footnote>
  <w:footnote w:type="continuationSeparator" w:id="0">
    <w:p w14:paraId="7F43244F" w14:textId="77777777" w:rsidR="00B84430" w:rsidRDefault="00B84430" w:rsidP="001D0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1B"/>
    <w:rsid w:val="001D04EA"/>
    <w:rsid w:val="0095216B"/>
    <w:rsid w:val="00B84430"/>
    <w:rsid w:val="00C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446B18-D07A-4580-A86E-9B7CC2E3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04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0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04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2413</Words>
  <Characters>2413</Characters>
  <Application>Microsoft Office Word</Application>
  <DocSecurity>0</DocSecurity>
  <Lines>134</Lines>
  <Paragraphs>114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2019-05-29T07:59:00Z</dcterms:created>
  <dcterms:modified xsi:type="dcterms:W3CDTF">2019-05-29T07:59:00Z</dcterms:modified>
</cp:coreProperties>
</file>