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A5" w:rsidRPr="003600D9" w:rsidRDefault="003948A5" w:rsidP="00B14F30">
      <w:pPr>
        <w:spacing w:before="100" w:beforeAutospacing="1" w:after="100" w:afterAutospacing="1" w:line="360" w:lineRule="auto"/>
        <w:jc w:val="center"/>
        <w:rPr>
          <w:rFonts w:ascii="Times New Roman" w:eastAsia="黑体" w:hAnsi="Times New Roman" w:cs="Times New Roman"/>
          <w:b/>
          <w:bCs/>
          <w:sz w:val="48"/>
          <w:szCs w:val="48"/>
        </w:rPr>
      </w:pPr>
      <w:bookmarkStart w:id="0" w:name="_Toc414955830"/>
      <w:bookmarkStart w:id="1" w:name="OLE_LINK1"/>
      <w:bookmarkStart w:id="2" w:name="OLE_LINK3"/>
      <w:r w:rsidRPr="003600D9">
        <w:rPr>
          <w:rFonts w:ascii="Times New Roman" w:eastAsia="黑体" w:hAnsi="Times New Roman" w:cs="Times New Roman"/>
          <w:b/>
          <w:bCs/>
          <w:sz w:val="48"/>
          <w:szCs w:val="48"/>
        </w:rPr>
        <w:t>浙江</w:t>
      </w:r>
      <w:r w:rsidRPr="003600D9">
        <w:rPr>
          <w:rFonts w:ascii="Times New Roman" w:eastAsia="黑体" w:hAnsi="Times New Roman" w:cs="Times New Roman" w:hint="eastAsia"/>
          <w:b/>
          <w:bCs/>
          <w:sz w:val="48"/>
          <w:szCs w:val="48"/>
        </w:rPr>
        <w:t>警官职业</w:t>
      </w:r>
      <w:r w:rsidRPr="003600D9">
        <w:rPr>
          <w:rFonts w:ascii="Times New Roman" w:eastAsia="黑体" w:hAnsi="Times New Roman" w:cs="Times New Roman"/>
          <w:b/>
          <w:bCs/>
          <w:sz w:val="48"/>
          <w:szCs w:val="48"/>
        </w:rPr>
        <w:t>学院</w:t>
      </w:r>
    </w:p>
    <w:p w:rsidR="003948A5" w:rsidRPr="003600D9" w:rsidRDefault="009655F8" w:rsidP="00281E4D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201</w:t>
      </w:r>
      <w:r w:rsidR="00A44894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8</w:t>
      </w:r>
      <w:r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年工作用茶叶</w:t>
      </w:r>
      <w:r w:rsidR="006B1975" w:rsidRPr="003600D9">
        <w:rPr>
          <w:rFonts w:ascii="Times New Roman" w:eastAsia="仿宋_GB2312" w:hAnsi="Times New Roman" w:cs="Times New Roman" w:hint="eastAsia"/>
          <w:b/>
          <w:bCs/>
          <w:sz w:val="72"/>
          <w:szCs w:val="72"/>
        </w:rPr>
        <w:t>采购</w:t>
      </w:r>
    </w:p>
    <w:p w:rsidR="003948A5" w:rsidRPr="003600D9" w:rsidRDefault="003948A5" w:rsidP="003948A5">
      <w:pPr>
        <w:spacing w:before="100" w:beforeAutospacing="1" w:after="100" w:afterAutospacing="1" w:line="360" w:lineRule="auto"/>
        <w:jc w:val="center"/>
        <w:rPr>
          <w:rFonts w:ascii="Times New Roman" w:eastAsia="仿宋_GB2312" w:hAnsi="Times New Roman" w:cs="Times New Roman"/>
          <w:b/>
          <w:bCs/>
          <w:sz w:val="72"/>
          <w:szCs w:val="72"/>
        </w:rPr>
      </w:pPr>
      <w:r w:rsidRPr="003600D9">
        <w:rPr>
          <w:rFonts w:ascii="Times New Roman" w:eastAsia="仿宋_GB2312" w:hAnsi="Times New Roman" w:cs="Times New Roman"/>
          <w:b/>
          <w:bCs/>
          <w:sz w:val="72"/>
          <w:szCs w:val="72"/>
        </w:rPr>
        <w:t>公开招标采购文件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项目编号：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ZJJGZYXY-201</w:t>
      </w:r>
      <w:r w:rsidR="00A44894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8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00</w:t>
      </w:r>
      <w:r w:rsidR="00A44894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2" w:firstLine="1482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项目名称：</w:t>
      </w:r>
      <w:r w:rsidR="009655F8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201</w:t>
      </w:r>
      <w:r w:rsidR="00A44894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8</w:t>
      </w:r>
      <w:r w:rsidR="009655F8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年工作用茶叶</w:t>
      </w:r>
    </w:p>
    <w:p w:rsidR="003948A5" w:rsidRPr="003600D9" w:rsidRDefault="003948A5" w:rsidP="009655F8">
      <w:pPr>
        <w:spacing w:before="100" w:beforeAutospacing="1" w:after="100" w:afterAutospacing="1" w:line="360" w:lineRule="auto"/>
        <w:ind w:firstLineChars="498" w:firstLine="1500"/>
        <w:rPr>
          <w:rFonts w:ascii="Times New Roman" w:eastAsia="仿宋_GB2312" w:hAnsi="Times New Roman" w:cs="Times New Roman"/>
          <w:b/>
          <w:bCs/>
          <w:sz w:val="30"/>
          <w:szCs w:val="30"/>
        </w:rPr>
      </w:pP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采购单位：浙江</w:t>
      </w:r>
      <w:r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警官职业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学院</w:t>
      </w:r>
    </w:p>
    <w:p w:rsidR="003948A5" w:rsidRPr="003600D9" w:rsidRDefault="003948A5" w:rsidP="009655F8">
      <w:pPr>
        <w:adjustRightInd/>
        <w:snapToGrid/>
        <w:spacing w:after="0" w:line="360" w:lineRule="auto"/>
        <w:ind w:leftChars="547" w:left="1459" w:hangingChars="91" w:hanging="256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 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   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期：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201</w:t>
      </w:r>
      <w:r w:rsidR="006B0E47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8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年</w:t>
      </w:r>
      <w:r w:rsidR="00A21FF7" w:rsidRPr="003600D9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4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月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 xml:space="preserve"> </w:t>
      </w:r>
      <w:r w:rsidR="00A44894"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2</w:t>
      </w:r>
      <w:r w:rsidRPr="003600D9">
        <w:rPr>
          <w:rFonts w:ascii="Times New Roman" w:eastAsia="仿宋_GB2312" w:hAnsi="Times New Roman" w:cs="Times New Roman"/>
          <w:b/>
          <w:bCs/>
          <w:sz w:val="30"/>
          <w:szCs w:val="30"/>
        </w:rPr>
        <w:t>日</w:t>
      </w:r>
      <w:r w:rsidRPr="003600D9">
        <w:rPr>
          <w:rFonts w:ascii="Times New Roman" w:eastAsia="宋体" w:hAnsi="Times New Roman" w:cs="Times New Roman"/>
          <w:sz w:val="24"/>
          <w:szCs w:val="24"/>
        </w:rPr>
        <w:br w:type="page"/>
      </w:r>
    </w:p>
    <w:p w:rsidR="003948A5" w:rsidRPr="003600D9" w:rsidRDefault="003948A5">
      <w:pPr>
        <w:adjustRightInd/>
        <w:snapToGrid/>
        <w:spacing w:after="0"/>
        <w:rPr>
          <w:rFonts w:ascii="Times New Roman" w:eastAsia="宋体" w:hAnsi="Times New Roman" w:cs="Times New Roman"/>
          <w:szCs w:val="24"/>
        </w:rPr>
      </w:pPr>
    </w:p>
    <w:p w:rsidR="00AB1197" w:rsidRPr="003600D9" w:rsidRDefault="00AB1197" w:rsidP="003948A5">
      <w:pPr>
        <w:adjustRightInd/>
        <w:snapToGrid/>
        <w:spacing w:after="0" w:line="360" w:lineRule="auto"/>
        <w:jc w:val="center"/>
        <w:outlineLvl w:val="1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一、招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标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公</w:t>
      </w: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 xml:space="preserve"> </w:t>
      </w:r>
      <w:r w:rsidRPr="003600D9">
        <w:rPr>
          <w:rFonts w:ascii="宋体" w:eastAsia="宋体" w:hAnsi="宋体" w:cs="Times New Roman"/>
          <w:b/>
          <w:bCs/>
          <w:kern w:val="2"/>
          <w:sz w:val="32"/>
          <w:szCs w:val="32"/>
        </w:rPr>
        <w:t>告</w:t>
      </w:r>
      <w:bookmarkEnd w:id="0"/>
    </w:p>
    <w:bookmarkEnd w:id="1"/>
    <w:bookmarkEnd w:id="2"/>
    <w:p w:rsidR="006B1975" w:rsidRPr="003600D9" w:rsidRDefault="006B1975" w:rsidP="006B1975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警官职业</w:t>
      </w:r>
      <w:r w:rsidRPr="003600D9">
        <w:rPr>
          <w:rFonts w:ascii="Times New Roman" w:eastAsia="宋体" w:hAnsi="宋体" w:cs="Times New Roman"/>
          <w:sz w:val="24"/>
          <w:szCs w:val="24"/>
        </w:rPr>
        <w:t>学院拟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采购</w:t>
      </w:r>
      <w:r w:rsidR="00BE0637" w:rsidRPr="003600D9">
        <w:rPr>
          <w:rFonts w:ascii="Times New Roman" w:eastAsia="宋体" w:hAnsi="宋体" w:cs="Times New Roman" w:hint="eastAsia"/>
          <w:sz w:val="24"/>
          <w:szCs w:val="24"/>
        </w:rPr>
        <w:t>201</w:t>
      </w:r>
      <w:r w:rsidR="006B0E47">
        <w:rPr>
          <w:rFonts w:ascii="Times New Roman" w:eastAsia="宋体" w:hAnsi="宋体" w:cs="Times New Roman" w:hint="eastAsia"/>
          <w:sz w:val="24"/>
          <w:szCs w:val="24"/>
        </w:rPr>
        <w:t>8</w:t>
      </w:r>
      <w:r w:rsidR="00BE0637" w:rsidRPr="003600D9">
        <w:rPr>
          <w:rFonts w:ascii="Times New Roman" w:eastAsia="宋体" w:hAnsi="宋体" w:cs="Times New Roman" w:hint="eastAsia"/>
          <w:sz w:val="24"/>
          <w:szCs w:val="24"/>
        </w:rPr>
        <w:t>年工作用茶叶</w:t>
      </w:r>
      <w:r w:rsidRPr="003600D9">
        <w:rPr>
          <w:rFonts w:ascii="Times New Roman" w:eastAsia="宋体" w:hAnsi="宋体" w:cs="Times New Roman"/>
          <w:sz w:val="24"/>
          <w:szCs w:val="24"/>
        </w:rPr>
        <w:t>，为择优选择报价合理、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质量过硬、服务良好</w:t>
      </w:r>
      <w:r w:rsidRPr="003600D9">
        <w:rPr>
          <w:rFonts w:ascii="Times New Roman" w:eastAsia="宋体" w:hAnsi="宋体" w:cs="Times New Roman"/>
          <w:sz w:val="24"/>
          <w:szCs w:val="24"/>
        </w:rPr>
        <w:t>的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产品</w:t>
      </w:r>
      <w:r w:rsidRPr="003600D9">
        <w:rPr>
          <w:rFonts w:ascii="Times New Roman" w:eastAsia="宋体" w:hAnsi="宋体" w:cs="Times New Roman"/>
          <w:sz w:val="24"/>
          <w:szCs w:val="24"/>
        </w:rPr>
        <w:t>，学校本着公开、公平、公正的原则，采用公开招标方式，欢迎符合条件的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投标人</w:t>
      </w:r>
      <w:r w:rsidRPr="003600D9">
        <w:rPr>
          <w:rFonts w:ascii="Times New Roman" w:eastAsia="宋体" w:hAnsi="宋体" w:cs="Times New Roman"/>
          <w:sz w:val="24"/>
          <w:szCs w:val="24"/>
        </w:rPr>
        <w:t>前来投标。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、项目名称：</w:t>
      </w:r>
      <w:r w:rsidR="00BE0637"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201</w:t>
      </w:r>
      <w:r w:rsidR="00A44894">
        <w:rPr>
          <w:rFonts w:ascii="Times New Roman" w:eastAsia="宋体" w:hAnsi="宋体" w:cs="Times New Roman" w:hint="eastAsia"/>
          <w:b/>
          <w:bCs/>
          <w:sz w:val="24"/>
          <w:szCs w:val="24"/>
        </w:rPr>
        <w:t>8</w:t>
      </w:r>
      <w:r w:rsidR="00BE0637"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年工作用茶叶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ind w:firstLineChars="150" w:firstLine="361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项目编号：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ZJJGZYXY-201</w:t>
      </w:r>
      <w:r w:rsidR="00A4489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8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00</w:t>
      </w:r>
      <w:r w:rsidR="00A4489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、采购组织类型：单位自行组织采购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 xml:space="preserve"> 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公开招标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3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、招标项目概况：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:rsidR="006B1975" w:rsidRPr="003600D9" w:rsidRDefault="00A21FF7" w:rsidP="00A21FF7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sz w:val="24"/>
          <w:szCs w:val="24"/>
        </w:rPr>
        <w:t>我院拟采购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201</w:t>
      </w:r>
      <w:r w:rsidR="00F05CA2">
        <w:rPr>
          <w:rFonts w:ascii="Times New Roman" w:eastAsia="宋体" w:hAnsi="宋体" w:cs="Times New Roman" w:hint="eastAsia"/>
          <w:sz w:val="24"/>
          <w:szCs w:val="24"/>
        </w:rPr>
        <w:t>8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年工作用茶叶一批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，经费预算共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9</w:t>
      </w:r>
      <w:r w:rsidR="0028227B">
        <w:rPr>
          <w:rFonts w:ascii="Times New Roman" w:eastAsia="宋体" w:hAnsi="宋体" w:cs="Times New Roman" w:hint="eastAsia"/>
          <w:sz w:val="24"/>
          <w:szCs w:val="24"/>
        </w:rPr>
        <w:t>8400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>元人民币，概况如下：</w:t>
      </w:r>
      <w:r w:rsidR="00036E8B" w:rsidRPr="003600D9"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</w:p>
    <w:tbl>
      <w:tblPr>
        <w:tblStyle w:val="a8"/>
        <w:tblW w:w="0" w:type="auto"/>
        <w:jc w:val="center"/>
        <w:tblLook w:val="04A0"/>
      </w:tblPr>
      <w:tblGrid>
        <w:gridCol w:w="2392"/>
        <w:gridCol w:w="2392"/>
        <w:gridCol w:w="2393"/>
      </w:tblGrid>
      <w:tr w:rsidR="00381270" w:rsidRPr="003600D9" w:rsidTr="00381270">
        <w:trPr>
          <w:jc w:val="center"/>
        </w:trPr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标项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西湖龙井</w:t>
            </w:r>
          </w:p>
        </w:tc>
        <w:tc>
          <w:tcPr>
            <w:tcW w:w="2393" w:type="dxa"/>
          </w:tcPr>
          <w:p w:rsidR="00381270" w:rsidRPr="003600D9" w:rsidRDefault="00381270" w:rsidP="00A44894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预算</w:t>
            </w:r>
            <w:r w:rsidR="00A44894">
              <w:rPr>
                <w:rFonts w:ascii="Times New Roman" w:eastAsia="宋体" w:hAnsi="宋体" w:cs="Times New Roman" w:hint="eastAsia"/>
                <w:sz w:val="24"/>
                <w:szCs w:val="24"/>
              </w:rPr>
              <w:t>35200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元</w:t>
            </w:r>
          </w:p>
        </w:tc>
      </w:tr>
      <w:tr w:rsidR="00381270" w:rsidRPr="003600D9" w:rsidTr="00381270">
        <w:trPr>
          <w:jc w:val="center"/>
        </w:trPr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标项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392" w:type="dxa"/>
          </w:tcPr>
          <w:p w:rsidR="00381270" w:rsidRPr="003600D9" w:rsidRDefault="00381270" w:rsidP="00A21FF7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开化龙顶</w:t>
            </w:r>
          </w:p>
        </w:tc>
        <w:tc>
          <w:tcPr>
            <w:tcW w:w="2393" w:type="dxa"/>
          </w:tcPr>
          <w:p w:rsidR="00381270" w:rsidRPr="003600D9" w:rsidRDefault="00381270" w:rsidP="00791D24">
            <w:pPr>
              <w:spacing w:line="360" w:lineRule="auto"/>
              <w:rPr>
                <w:rFonts w:ascii="Times New Roman" w:eastAsia="宋体" w:hAnsi="宋体" w:cs="Times New Roman"/>
                <w:sz w:val="24"/>
                <w:szCs w:val="24"/>
              </w:rPr>
            </w:pP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预算</w:t>
            </w:r>
            <w:r w:rsidR="00A44894">
              <w:rPr>
                <w:rFonts w:ascii="Times New Roman" w:eastAsia="宋体" w:hAnsi="宋体" w:cs="Times New Roman" w:hint="eastAsia"/>
                <w:sz w:val="24"/>
                <w:szCs w:val="24"/>
              </w:rPr>
              <w:t>63200</w:t>
            </w:r>
            <w:r w:rsidRPr="003600D9">
              <w:rPr>
                <w:rFonts w:ascii="Times New Roman" w:eastAsia="宋体" w:hAnsi="宋体" w:cs="Times New Roman" w:hint="eastAsia"/>
                <w:sz w:val="24"/>
                <w:szCs w:val="24"/>
              </w:rPr>
              <w:t>元</w:t>
            </w:r>
          </w:p>
        </w:tc>
      </w:tr>
    </w:tbl>
    <w:p w:rsidR="00036E8B" w:rsidRPr="003600D9" w:rsidRDefault="00036E8B" w:rsidP="00A21FF7">
      <w:pPr>
        <w:spacing w:line="360" w:lineRule="auto"/>
        <w:ind w:firstLineChars="200" w:firstLine="480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sz w:val="24"/>
          <w:szCs w:val="24"/>
        </w:rPr>
        <w:t>具体要求详见招标文件。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</w:rPr>
        <w:t>4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、对投标人的资格要求：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sz w:val="24"/>
          <w:szCs w:val="24"/>
        </w:rPr>
        <w:t>）独立承担民事责任能力；</w:t>
      </w:r>
      <w:r w:rsidRPr="003600D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sz w:val="24"/>
          <w:szCs w:val="24"/>
        </w:rPr>
        <w:t>）具有良好的商业信誉、健全的财务会计制度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且近三年内无有效质疑投诉记录</w:t>
      </w:r>
      <w:r w:rsidRPr="003600D9">
        <w:rPr>
          <w:rFonts w:ascii="Times New Roman" w:eastAsia="宋体" w:hAnsi="宋体" w:cs="Times New Roman"/>
          <w:sz w:val="24"/>
          <w:szCs w:val="24"/>
        </w:rPr>
        <w:t>；</w:t>
      </w:r>
      <w:r w:rsidRPr="003600D9"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/>
          <w:sz w:val="24"/>
          <w:szCs w:val="24"/>
        </w:rPr>
        <w:t>3</w:t>
      </w:r>
      <w:r w:rsidRPr="003600D9">
        <w:rPr>
          <w:rFonts w:ascii="Times New Roman" w:eastAsia="宋体" w:hAnsi="宋体" w:cs="Times New Roman"/>
          <w:sz w:val="24"/>
          <w:szCs w:val="24"/>
        </w:rPr>
        <w:t>）具有依法缴纳税收、社会保障资金的良好记录。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b/>
          <w:bCs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5</w:t>
      </w:r>
      <w:r w:rsidRPr="003600D9">
        <w:rPr>
          <w:rFonts w:ascii="Times New Roman" w:eastAsia="宋体" w:hAnsi="宋体" w:cs="Times New Roman" w:hint="eastAsia"/>
          <w:b/>
          <w:bCs/>
          <w:sz w:val="24"/>
          <w:szCs w:val="24"/>
        </w:rPr>
        <w:t>、招标文件的获取方式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</w:rPr>
        <w:t>：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3600D9">
        <w:rPr>
          <w:rFonts w:ascii="Times New Roman" w:eastAsia="宋体" w:hAnsi="宋体" w:cs="Times New Roman"/>
          <w:sz w:val="24"/>
          <w:szCs w:val="24"/>
        </w:rPr>
        <w:t>）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招标文件的获取方式：网上自行下载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(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见附件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)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</w:rPr>
      </w:pPr>
      <w:r w:rsidRPr="003600D9">
        <w:rPr>
          <w:rFonts w:ascii="Times New Roman" w:eastAsia="宋体" w:hAnsi="宋体" w:cs="Times New Roman"/>
          <w:sz w:val="24"/>
          <w:szCs w:val="24"/>
        </w:rPr>
        <w:t>（</w:t>
      </w:r>
      <w:r w:rsidRPr="003600D9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3600D9">
        <w:rPr>
          <w:rFonts w:ascii="Times New Roman" w:eastAsia="宋体" w:hAnsi="宋体" w:cs="Times New Roman"/>
          <w:sz w:val="24"/>
          <w:szCs w:val="24"/>
        </w:rPr>
        <w:t>）</w:t>
      </w:r>
      <w:r w:rsidRPr="003600D9">
        <w:rPr>
          <w:rFonts w:ascii="Times New Roman" w:eastAsia="宋体" w:hAnsi="宋体" w:cs="Times New Roman" w:hint="eastAsia"/>
          <w:sz w:val="24"/>
          <w:szCs w:val="24"/>
        </w:rPr>
        <w:t>招标文件售价：免费。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、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投标截止时间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201</w:t>
      </w:r>
      <w:r w:rsidR="006B0E47">
        <w:rPr>
          <w:rFonts w:ascii="Times New Roman" w:eastAsia="宋体" w:hAnsi="宋体" w:cs="Times New Roman" w:hint="eastAsia"/>
          <w:sz w:val="24"/>
          <w:szCs w:val="24"/>
          <w:highlight w:val="yellow"/>
        </w:rPr>
        <w:t>8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年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4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月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1</w:t>
      </w:r>
      <w:r w:rsidR="00A44894">
        <w:rPr>
          <w:rFonts w:ascii="Times New Roman" w:eastAsia="宋体" w:hAnsi="宋体" w:cs="Times New Roman" w:hint="eastAsia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日上午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9:30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。</w:t>
      </w:r>
    </w:p>
    <w:p w:rsidR="006B1975" w:rsidRPr="003600D9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7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、投标地点：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688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="00CA5D9B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310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lastRenderedPageBreak/>
        <w:t>10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、开标时间：</w:t>
      </w:r>
      <w:r w:rsidRPr="003600D9">
        <w:rPr>
          <w:rFonts w:ascii="Times New Roman" w:eastAsia="宋体" w:hAnsi="Times New Roman" w:cs="Times New Roman"/>
          <w:sz w:val="24"/>
          <w:szCs w:val="24"/>
          <w:highlight w:val="yellow"/>
        </w:rPr>
        <w:t>201</w:t>
      </w:r>
      <w:r w:rsidR="006B0E47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8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年</w:t>
      </w:r>
      <w:r w:rsidR="00A21FF7" w:rsidRPr="003600D9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4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月</w:t>
      </w:r>
      <w:r w:rsidR="00A21FF7" w:rsidRPr="003600D9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1</w:t>
      </w:r>
      <w:r w:rsidR="00A4489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日上午</w:t>
      </w:r>
      <w:r w:rsidR="00A21FF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 xml:space="preserve"> 9:30</w:t>
      </w:r>
      <w:r w:rsidRPr="003600D9">
        <w:rPr>
          <w:rFonts w:ascii="Times New Roman" w:eastAsia="宋体" w:hAnsi="Times New Roman" w:cs="Times New Roman" w:hint="eastAsia"/>
          <w:b/>
          <w:sz w:val="24"/>
          <w:szCs w:val="24"/>
          <w:highlight w:val="yellow"/>
        </w:rPr>
        <w:t>。</w:t>
      </w: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6B1975" w:rsidRPr="003600D9" w:rsidRDefault="006B1975" w:rsidP="006B1975">
      <w:pPr>
        <w:spacing w:line="360" w:lineRule="auto"/>
        <w:ind w:left="1771" w:hangingChars="735" w:hanging="1771"/>
        <w:rPr>
          <w:rFonts w:ascii="Times New Roman" w:eastAsia="宋体" w:hAnsi="Times New Roman" w:cs="Times New Roman"/>
          <w:sz w:val="24"/>
          <w:szCs w:val="24"/>
        </w:rPr>
      </w:pPr>
      <w:r w:rsidRPr="003600D9">
        <w:rPr>
          <w:rFonts w:ascii="Times New Roman" w:eastAsia="宋体" w:hAnsi="Times New Roman" w:cs="Times New Roman"/>
          <w:b/>
          <w:bCs/>
          <w:sz w:val="24"/>
          <w:szCs w:val="24"/>
          <w:highlight w:val="yellow"/>
        </w:rPr>
        <w:t>11</w:t>
      </w:r>
      <w:r w:rsidRPr="003600D9">
        <w:rPr>
          <w:rFonts w:ascii="Times New Roman" w:eastAsia="宋体" w:hAnsi="宋体" w:cs="Times New Roman"/>
          <w:b/>
          <w:bCs/>
          <w:sz w:val="24"/>
          <w:szCs w:val="24"/>
          <w:highlight w:val="yellow"/>
        </w:rPr>
        <w:t>、开标地点：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杭州市下沙高教园区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2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号大街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688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号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Pr="003600D9">
        <w:rPr>
          <w:rFonts w:ascii="Times New Roman" w:eastAsia="宋体" w:hAnsi="Times New Roman" w:cs="Times New Roman"/>
          <w:sz w:val="24"/>
          <w:szCs w:val="24"/>
          <w:highlight w:val="yellow"/>
        </w:rPr>
        <w:t>414-2</w:t>
      </w:r>
      <w:r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宋体" w:cs="Times New Roman"/>
          <w:b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</w:rPr>
        <w:t>12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</w:rPr>
        <w:t>、投标须知</w:t>
      </w:r>
    </w:p>
    <w:p w:rsidR="008A7297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有意者请于投标截止时间之前，将投标文件送至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或邮寄至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投标地点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-----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浙江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警官职业学院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行政楼</w:t>
      </w:r>
      <w:r w:rsidR="00CA5D9B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310</w:t>
      </w:r>
      <w:r w:rsidR="008A7297" w:rsidRPr="003600D9">
        <w:rPr>
          <w:rFonts w:ascii="Times New Roman" w:eastAsia="宋体" w:hAnsi="宋体" w:cs="Times New Roman"/>
          <w:sz w:val="24"/>
          <w:szCs w:val="24"/>
          <w:highlight w:val="yellow"/>
        </w:rPr>
        <w:t>室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王辉老师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(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邮寄方式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需在投标截止时间之前送达，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收件人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王辉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；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手机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13989481638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，地址</w:t>
      </w:r>
      <w:r w:rsidR="003327C0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：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投标地点。学院收到报价单后会短信通知邮寄单位</w:t>
      </w:r>
      <w:r w:rsidR="008A7297"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)</w:t>
      </w:r>
      <w:r w:rsidRPr="003600D9">
        <w:rPr>
          <w:rFonts w:ascii="Times New Roman" w:eastAsia="宋体" w:hAnsi="宋体" w:cs="Times New Roman" w:hint="eastAsia"/>
          <w:sz w:val="24"/>
          <w:szCs w:val="24"/>
          <w:highlight w:val="yellow"/>
        </w:rPr>
        <w:t>。</w:t>
      </w:r>
    </w:p>
    <w:p w:rsidR="006B1975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  <w:highlight w:val="yellow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投标文件须包含报价单</w:t>
      </w:r>
      <w:r w:rsidR="00CA5D9B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一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份，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样品茶叶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30</w:t>
      </w:r>
      <w:r w:rsidR="00A21FF7"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克（请密封保管好，若出现破裂、损毁，投标单位自行承担责任），</w:t>
      </w: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营业执照复印件一份，一并密封后在外加盖公章。</w:t>
      </w:r>
    </w:p>
    <w:p w:rsidR="006B1975" w:rsidRPr="003600D9" w:rsidRDefault="006B1975" w:rsidP="006B1975">
      <w:pPr>
        <w:spacing w:line="360" w:lineRule="auto"/>
        <w:ind w:firstLine="420"/>
        <w:rPr>
          <w:rFonts w:ascii="Times New Roman" w:eastAsia="宋体" w:hAnsi="宋体" w:cs="Times New Roman"/>
          <w:b/>
          <w:sz w:val="24"/>
          <w:szCs w:val="24"/>
        </w:rPr>
      </w:pPr>
      <w:r w:rsidRPr="003600D9">
        <w:rPr>
          <w:rFonts w:ascii="Times New Roman" w:eastAsia="宋体" w:hAnsi="宋体" w:cs="Times New Roman" w:hint="eastAsia"/>
          <w:b/>
          <w:sz w:val="24"/>
          <w:szCs w:val="24"/>
          <w:highlight w:val="yellow"/>
        </w:rPr>
        <w:t>未密封的投标文件作为无效投标文件。</w:t>
      </w:r>
    </w:p>
    <w:p w:rsidR="006B1975" w:rsidRPr="003600D9" w:rsidRDefault="006B1975" w:rsidP="006B1975">
      <w:pPr>
        <w:spacing w:line="360" w:lineRule="auto"/>
        <w:rPr>
          <w:rFonts w:ascii="Times New Roman" w:eastAsia="宋体" w:hAnsi="Times New Roman" w:cs="Times New Roman"/>
          <w:b/>
          <w:sz w:val="24"/>
        </w:rPr>
      </w:pPr>
      <w:r w:rsidRPr="003600D9">
        <w:rPr>
          <w:rFonts w:ascii="Times New Roman" w:eastAsia="宋体" w:hAnsi="Times New Roman" w:cs="Times New Roman"/>
          <w:b/>
          <w:sz w:val="24"/>
        </w:rPr>
        <w:t>1</w:t>
      </w:r>
      <w:r w:rsidRPr="003600D9">
        <w:rPr>
          <w:rFonts w:ascii="Times New Roman" w:eastAsia="宋体" w:hAnsi="Times New Roman" w:cs="Times New Roman" w:hint="eastAsia"/>
          <w:b/>
          <w:sz w:val="24"/>
        </w:rPr>
        <w:t>3</w:t>
      </w:r>
      <w:r w:rsidRPr="003600D9">
        <w:rPr>
          <w:rFonts w:ascii="Times New Roman" w:eastAsia="宋体" w:hAnsi="宋体" w:cs="Times New Roman"/>
          <w:b/>
          <w:sz w:val="24"/>
        </w:rPr>
        <w:t>、采购单位联系方式：</w:t>
      </w:r>
    </w:p>
    <w:p w:rsidR="006B1975" w:rsidRPr="003600D9" w:rsidRDefault="006B1975" w:rsidP="006B1975">
      <w:pPr>
        <w:spacing w:line="360" w:lineRule="auto"/>
        <w:ind w:firstLineChars="196" w:firstLine="470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宋体" w:cs="Times New Roman"/>
          <w:sz w:val="24"/>
        </w:rPr>
        <w:t>联系人：</w:t>
      </w:r>
      <w:r w:rsidR="00A44894">
        <w:rPr>
          <w:rFonts w:ascii="Times New Roman" w:eastAsia="宋体" w:hAnsi="宋体" w:cs="Times New Roman" w:hint="eastAsia"/>
          <w:sz w:val="24"/>
        </w:rPr>
        <w:t>马</w:t>
      </w:r>
      <w:r w:rsidRPr="003600D9">
        <w:rPr>
          <w:rFonts w:ascii="Times New Roman" w:eastAsia="宋体" w:hAnsi="宋体" w:cs="Times New Roman" w:hint="eastAsia"/>
          <w:sz w:val="24"/>
        </w:rPr>
        <w:t>老师</w:t>
      </w:r>
      <w:r w:rsidRPr="003600D9">
        <w:rPr>
          <w:rFonts w:ascii="Times New Roman" w:eastAsia="宋体" w:hAnsi="宋体" w:cs="Times New Roman" w:hint="eastAsia"/>
          <w:sz w:val="24"/>
        </w:rPr>
        <w:t xml:space="preserve"> </w:t>
      </w:r>
      <w:r w:rsidRPr="003600D9">
        <w:rPr>
          <w:rFonts w:ascii="Times New Roman" w:eastAsia="宋体" w:hAnsi="宋体" w:cs="Times New Roman" w:hint="eastAsia"/>
          <w:sz w:val="24"/>
        </w:rPr>
        <w:t>余老师</w:t>
      </w:r>
    </w:p>
    <w:p w:rsidR="003327C0" w:rsidRPr="003600D9" w:rsidRDefault="006B1975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宋体" w:cs="Times New Roman"/>
          <w:sz w:val="24"/>
        </w:rPr>
        <w:t>联系电话：</w:t>
      </w:r>
      <w:r w:rsidRPr="003600D9">
        <w:rPr>
          <w:rFonts w:ascii="Times New Roman" w:eastAsia="宋体" w:hAnsi="Times New Roman" w:cs="Times New Roman" w:hint="eastAsia"/>
          <w:sz w:val="24"/>
        </w:rPr>
        <w:t>0571</w:t>
      </w:r>
      <w:r w:rsidR="00A44894">
        <w:rPr>
          <w:rFonts w:ascii="Times New Roman" w:eastAsia="宋体" w:hAnsi="Times New Roman" w:cs="Times New Roman" w:hint="eastAsia"/>
          <w:sz w:val="24"/>
        </w:rPr>
        <w:t>86918763</w:t>
      </w: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6A2F29" w:rsidRPr="003600D9" w:rsidRDefault="003327C0" w:rsidP="003327C0">
      <w:pPr>
        <w:adjustRightInd/>
        <w:snapToGrid/>
        <w:spacing w:after="0"/>
        <w:ind w:firstLineChars="200" w:firstLine="480"/>
        <w:jc w:val="right"/>
        <w:rPr>
          <w:rFonts w:ascii="Times New Roman" w:eastAsia="宋体" w:hAnsi="Times New Roman" w:cs="Times New Roman"/>
          <w:sz w:val="24"/>
        </w:rPr>
      </w:pPr>
      <w:r w:rsidRPr="003600D9">
        <w:rPr>
          <w:rFonts w:ascii="Times New Roman" w:eastAsia="宋体" w:hAnsi="Times New Roman" w:cs="Times New Roman" w:hint="eastAsia"/>
          <w:sz w:val="24"/>
        </w:rPr>
        <w:t>浙江警官职业学院招标采购管理办公室</w:t>
      </w:r>
      <w:r w:rsidR="006A2F29" w:rsidRPr="003600D9">
        <w:rPr>
          <w:rFonts w:ascii="Times New Roman" w:eastAsia="宋体" w:hAnsi="Times New Roman" w:cs="Times New Roman"/>
          <w:sz w:val="24"/>
        </w:rPr>
        <w:br w:type="page"/>
      </w:r>
    </w:p>
    <w:p w:rsidR="003327C0" w:rsidRPr="003600D9" w:rsidRDefault="003327C0" w:rsidP="00BE0637">
      <w:pPr>
        <w:adjustRightInd/>
        <w:snapToGrid/>
        <w:spacing w:after="0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310679" w:rsidRPr="003600D9" w:rsidRDefault="00D54FCF" w:rsidP="00D54FCF">
      <w:pPr>
        <w:adjustRightInd/>
        <w:snapToGrid/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二、采购</w:t>
      </w:r>
      <w:r w:rsidR="00417446"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内容及要求</w:t>
      </w:r>
    </w:p>
    <w:p w:rsidR="003327C0" w:rsidRPr="003600D9" w:rsidRDefault="003327C0" w:rsidP="003327C0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1、标项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</w:t>
      </w:r>
      <w:r w:rsidR="00036E8B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西湖龙井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，预算</w:t>
      </w:r>
      <w:r w:rsidR="006B0E47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35200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元</w:t>
      </w:r>
    </w:p>
    <w:tbl>
      <w:tblPr>
        <w:tblW w:w="8939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1028"/>
        <w:gridCol w:w="2127"/>
      </w:tblGrid>
      <w:tr w:rsidR="00B76180" w:rsidRPr="003600D9" w:rsidTr="00B920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7618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数量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仅供参考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76180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</w:tr>
      <w:tr w:rsidR="00B76180" w:rsidRPr="003600D9" w:rsidTr="002A273F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西湖龙井茶叶</w:t>
            </w:r>
          </w:p>
        </w:tc>
        <w:tc>
          <w:tcPr>
            <w:tcW w:w="4365" w:type="dxa"/>
            <w:vAlign w:val="center"/>
          </w:tcPr>
          <w:p w:rsidR="00B76180" w:rsidRPr="003600D9" w:rsidRDefault="006B0E47" w:rsidP="00C15AF5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西湖龙井新茶（清明后谷雨前产）</w:t>
            </w:r>
            <w:r w:rsidR="00B76180" w:rsidRPr="003600D9">
              <w:rPr>
                <w:rFonts w:ascii="Times New Roman" w:hAnsi="Times New Roman" w:hint="eastAsia"/>
                <w:sz w:val="21"/>
                <w:szCs w:val="21"/>
              </w:rPr>
              <w:t>，</w:t>
            </w:r>
            <w:r w:rsidR="00B76180"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</w:t>
            </w:r>
            <w:r w:rsidR="00B76180" w:rsidRPr="003600D9">
              <w:rPr>
                <w:rFonts w:ascii="Times New Roman" w:hAnsi="Times New Roman" w:hint="eastAsia"/>
                <w:sz w:val="21"/>
                <w:szCs w:val="21"/>
              </w:rPr>
              <w:t>。质量要求：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、外观要求：一级茶叶为牛皮纸包装，简装，每包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斤，一斤两包；或部分拎袋包装盒，内含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、牛皮纸包装不褪色、不污染环境，光泽干净；拎袋为纸质环保，可降解，拎袋包装另付。</w:t>
            </w:r>
          </w:p>
        </w:tc>
        <w:tc>
          <w:tcPr>
            <w:tcW w:w="1028" w:type="dxa"/>
            <w:vAlign w:val="center"/>
          </w:tcPr>
          <w:p w:rsidR="00B76180" w:rsidRPr="003600D9" w:rsidRDefault="00A44894" w:rsidP="00A4489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70</w:t>
            </w:r>
            <w:r w:rsidR="00B76180" w:rsidRPr="003600D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sz w:val="21"/>
                <w:szCs w:val="21"/>
              </w:rPr>
              <w:t>150</w:t>
            </w:r>
            <w:r w:rsidR="00B76180"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7343DC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6B0E47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7343DC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</w:tr>
    </w:tbl>
    <w:p w:rsidR="00B76180" w:rsidRPr="003600D9" w:rsidRDefault="00036E8B" w:rsidP="00036E8B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2、标项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</w:t>
      </w: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 xml:space="preserve"> 开化龙顶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，预算</w:t>
      </w:r>
      <w:r w:rsidR="009F1C92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63200</w:t>
      </w:r>
      <w:r w:rsidR="00652287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元</w:t>
      </w:r>
    </w:p>
    <w:tbl>
      <w:tblPr>
        <w:tblW w:w="8939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1028"/>
        <w:gridCol w:w="2127"/>
      </w:tblGrid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数量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(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仅供参考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)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</w:tr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开化龙顶茶</w:t>
            </w:r>
          </w:p>
        </w:tc>
        <w:tc>
          <w:tcPr>
            <w:tcW w:w="4365" w:type="dxa"/>
            <w:vAlign w:val="center"/>
          </w:tcPr>
          <w:p w:rsidR="00B76180" w:rsidRPr="003600D9" w:rsidRDefault="0015496B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开化龙顶新茶（清明后谷雨前产）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,</w:t>
            </w:r>
            <w:r w:rsidR="00B76180"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特级（礼盒装）</w:t>
            </w:r>
            <w:r w:rsidR="00B76180" w:rsidRPr="003600D9">
              <w:rPr>
                <w:rFonts w:ascii="Times New Roman" w:hAnsi="Times New Roman" w:hint="eastAsia"/>
                <w:sz w:val="21"/>
                <w:szCs w:val="21"/>
              </w:rPr>
              <w:t>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、外观要求：特级茶叶提供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斤拎袋包装盒，内含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拎袋；一级茶叶为铝箔包装袋，简装。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、外包装不褪色、不污染环境，光泽干净，拎袋包装另付。</w:t>
            </w:r>
          </w:p>
        </w:tc>
        <w:tc>
          <w:tcPr>
            <w:tcW w:w="1028" w:type="dxa"/>
            <w:vAlign w:val="center"/>
          </w:tcPr>
          <w:p w:rsidR="00B76180" w:rsidRPr="003600D9" w:rsidRDefault="00B76180" w:rsidP="00A4489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</w:t>
            </w:r>
            <w:r w:rsidR="00B8762C" w:rsidRPr="003600D9">
              <w:rPr>
                <w:rFonts w:ascii="Times New Roman" w:hAnsi="Times New Roman" w:hint="eastAsia"/>
                <w:sz w:val="21"/>
                <w:szCs w:val="21"/>
              </w:rPr>
              <w:t>-</w:t>
            </w:r>
            <w:r w:rsidR="00A44894">
              <w:rPr>
                <w:rFonts w:ascii="Times New Roman" w:hAnsi="Times New Roman" w:hint="eastAsia"/>
                <w:sz w:val="21"/>
                <w:szCs w:val="21"/>
              </w:rPr>
              <w:t>4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0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7343DC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6B0E47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7343DC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</w:tr>
      <w:tr w:rsidR="00B76180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B76180" w:rsidRPr="003600D9" w:rsidRDefault="00B76180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开化龙顶茶</w:t>
            </w:r>
          </w:p>
        </w:tc>
        <w:tc>
          <w:tcPr>
            <w:tcW w:w="4365" w:type="dxa"/>
            <w:vAlign w:val="center"/>
          </w:tcPr>
          <w:p w:rsidR="00B76180" w:rsidRPr="003600D9" w:rsidRDefault="0015496B" w:rsidP="001867E7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开化龙顶新茶（清明后谷雨前产）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,</w:t>
            </w:r>
            <w:r w:rsidR="00B76180"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一级（简装）。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、外观要求：特级茶叶提供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斤拎袋包装盒，内含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拎袋；一级茶叶为铝箔包装袋，简装。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、外包装不褪色、不污染环境，光泽干净，拎袋包装另付。</w:t>
            </w:r>
          </w:p>
        </w:tc>
        <w:tc>
          <w:tcPr>
            <w:tcW w:w="1028" w:type="dxa"/>
            <w:vAlign w:val="center"/>
          </w:tcPr>
          <w:p w:rsidR="00B76180" w:rsidRPr="003600D9" w:rsidRDefault="00A44894" w:rsidP="00A4489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180</w:t>
            </w:r>
            <w:r w:rsidR="00B8762C" w:rsidRPr="003600D9">
              <w:rPr>
                <w:rFonts w:ascii="Times New Roman" w:hAnsi="Times New Roman"/>
                <w:sz w:val="21"/>
                <w:szCs w:val="21"/>
              </w:rPr>
              <w:t>-</w:t>
            </w:r>
            <w:r>
              <w:rPr>
                <w:rFonts w:ascii="Times New Roman" w:hAnsi="Times New Roman" w:hint="eastAsia"/>
                <w:sz w:val="21"/>
                <w:szCs w:val="21"/>
              </w:rPr>
              <w:t>360</w:t>
            </w:r>
            <w:r w:rsidR="00B76180" w:rsidRPr="003600D9">
              <w:rPr>
                <w:rFonts w:ascii="Times New Roman" w:hAnsi="Times New Roman" w:hint="eastAsia"/>
                <w:sz w:val="21"/>
                <w:szCs w:val="21"/>
              </w:rPr>
              <w:t>斤</w:t>
            </w:r>
          </w:p>
        </w:tc>
        <w:tc>
          <w:tcPr>
            <w:tcW w:w="2127" w:type="dxa"/>
            <w:vAlign w:val="center"/>
          </w:tcPr>
          <w:p w:rsidR="00B76180" w:rsidRPr="003600D9" w:rsidRDefault="00B76180" w:rsidP="007343DC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6B0E47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7343DC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</w:tr>
    </w:tbl>
    <w:p w:rsidR="00B76180" w:rsidRPr="009001D3" w:rsidRDefault="00167BE7" w:rsidP="00036E8B">
      <w:pPr>
        <w:adjustRightInd/>
        <w:snapToGrid/>
        <w:spacing w:after="0" w:line="360" w:lineRule="auto"/>
        <w:rPr>
          <w:rFonts w:ascii="Times New Roman" w:eastAsia="宋体" w:hAnsi="Times New Roman" w:cs="宋体"/>
          <w:b/>
          <w:sz w:val="21"/>
          <w:szCs w:val="21"/>
        </w:rPr>
      </w:pPr>
      <w:r w:rsidRPr="009001D3">
        <w:rPr>
          <w:rFonts w:ascii="Times New Roman" w:eastAsia="宋体" w:hAnsi="Times New Roman" w:cs="宋体" w:hint="eastAsia"/>
          <w:b/>
          <w:sz w:val="21"/>
          <w:szCs w:val="21"/>
        </w:rPr>
        <w:t>特别说明：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根据学院自行招标采购实施办法【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2016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】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51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号文件，</w:t>
      </w:r>
      <w:r w:rsidRPr="009001D3">
        <w:rPr>
          <w:rFonts w:ascii="Times New Roman" w:eastAsia="宋体" w:hAnsi="Times New Roman" w:cs="宋体" w:hint="eastAsia"/>
          <w:b/>
          <w:sz w:val="21"/>
          <w:szCs w:val="21"/>
        </w:rPr>
        <w:t>学院下属事业单位浙江省司法行政培训中心可跟标采购同样品种</w:t>
      </w:r>
      <w:r w:rsidR="00FB5379" w:rsidRPr="009001D3">
        <w:rPr>
          <w:rFonts w:ascii="Times New Roman" w:eastAsia="宋体" w:hAnsi="Times New Roman" w:cs="宋体" w:hint="eastAsia"/>
          <w:b/>
          <w:sz w:val="21"/>
          <w:szCs w:val="21"/>
        </w:rPr>
        <w:t>同样规格</w:t>
      </w:r>
      <w:r w:rsidRPr="009001D3">
        <w:rPr>
          <w:rFonts w:ascii="Times New Roman" w:eastAsia="宋体" w:hAnsi="Times New Roman" w:cs="宋体" w:hint="eastAsia"/>
          <w:b/>
          <w:sz w:val="21"/>
          <w:szCs w:val="21"/>
        </w:rPr>
        <w:t>的西湖龙井茶和开化龙顶茶，其采购</w:t>
      </w:r>
      <w:r w:rsidR="00CA5D9B" w:rsidRPr="009001D3">
        <w:rPr>
          <w:rFonts w:ascii="Times New Roman" w:eastAsia="宋体" w:hAnsi="Times New Roman" w:cs="宋体" w:hint="eastAsia"/>
          <w:b/>
          <w:sz w:val="21"/>
          <w:szCs w:val="21"/>
        </w:rPr>
        <w:t>数量</w:t>
      </w:r>
      <w:r w:rsidRPr="009001D3">
        <w:rPr>
          <w:rFonts w:ascii="Times New Roman" w:eastAsia="宋体" w:hAnsi="Times New Roman" w:cs="宋体" w:hint="eastAsia"/>
          <w:b/>
          <w:sz w:val="21"/>
          <w:szCs w:val="21"/>
        </w:rPr>
        <w:t>不含在上述采购数量内。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1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、考虑国家八项规定要求，开化龙顶茶单价超过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400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元每斤，西湖龙井茶单价超过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600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元每斤则该项报价无效。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2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、样品必须与最终供货商品品质一致。</w:t>
      </w:r>
    </w:p>
    <w:p w:rsidR="00A779F2" w:rsidRP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/>
          <w:b/>
          <w:sz w:val="21"/>
          <w:szCs w:val="21"/>
        </w:rPr>
      </w:pPr>
      <w:r w:rsidRPr="00A779F2">
        <w:rPr>
          <w:rFonts w:ascii="宋体" w:eastAsia="宋体" w:hAnsi="宋体" w:cs="宋体" w:hint="eastAsia"/>
          <w:b/>
          <w:sz w:val="21"/>
          <w:szCs w:val="21"/>
        </w:rPr>
        <w:t>*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3</w:t>
      </w:r>
      <w:r w:rsidRPr="00A779F2">
        <w:rPr>
          <w:rFonts w:ascii="Times New Roman" w:eastAsia="宋体" w:hAnsi="Times New Roman" w:cs="宋体" w:hint="eastAsia"/>
          <w:b/>
          <w:sz w:val="21"/>
          <w:szCs w:val="21"/>
        </w:rPr>
        <w:t>、交货地点：浙江警官职业学院下沙校区（邮寄费或运费中标单位自付）。</w:t>
      </w:r>
    </w:p>
    <w:p w:rsidR="00A779F2" w:rsidRDefault="00A779F2" w:rsidP="00A779F2">
      <w:pPr>
        <w:adjustRightInd/>
        <w:snapToGrid/>
        <w:spacing w:after="0" w:line="360" w:lineRule="auto"/>
        <w:ind w:firstLine="420"/>
        <w:rPr>
          <w:rFonts w:ascii="Times New Roman" w:eastAsia="宋体" w:hAnsi="Times New Roman" w:cs="宋体"/>
          <w:sz w:val="21"/>
          <w:szCs w:val="21"/>
        </w:rPr>
      </w:pPr>
      <w:r>
        <w:rPr>
          <w:rFonts w:ascii="Times New Roman" w:eastAsia="宋体" w:hAnsi="Times New Roman" w:cs="宋体" w:hint="eastAsia"/>
          <w:sz w:val="21"/>
          <w:szCs w:val="21"/>
        </w:rPr>
        <w:t>4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、收货验收后，学院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10</w:t>
      </w:r>
      <w:r w:rsidRPr="00A779F2">
        <w:rPr>
          <w:rFonts w:ascii="Times New Roman" w:eastAsia="宋体" w:hAnsi="Times New Roman" w:cs="宋体" w:hint="eastAsia"/>
          <w:sz w:val="21"/>
          <w:szCs w:val="21"/>
        </w:rPr>
        <w:t>天内支付货款（发票抬头必须为中标单位营业执照单位名称）。</w:t>
      </w:r>
    </w:p>
    <w:p w:rsidR="00A779F2" w:rsidRPr="003600D9" w:rsidRDefault="00A779F2" w:rsidP="00036E8B">
      <w:pPr>
        <w:adjustRightInd/>
        <w:snapToGrid/>
        <w:spacing w:after="0" w:line="360" w:lineRule="auto"/>
        <w:rPr>
          <w:rFonts w:ascii="Times New Roman" w:eastAsia="宋体" w:hAnsi="Times New Roman" w:cs="宋体"/>
          <w:sz w:val="21"/>
          <w:szCs w:val="21"/>
        </w:rPr>
      </w:pPr>
    </w:p>
    <w:p w:rsidR="00310679" w:rsidRPr="003600D9" w:rsidRDefault="00310679" w:rsidP="00281E4D">
      <w:pPr>
        <w:adjustRightInd/>
        <w:snapToGrid/>
        <w:spacing w:after="0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三、评审办法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1、评审办法</w:t>
      </w:r>
    </w:p>
    <w:p w:rsidR="003D1522" w:rsidRPr="003600D9" w:rsidRDefault="003D1522" w:rsidP="003D1522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该项目评审办法为综合评分法，总分为100分。投标人评标综合得分=价格分+质量分。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其中价格分为50分，质量分为50分。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2、价格分</w:t>
      </w:r>
      <w:r w:rsidR="00381270"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（50分）</w:t>
      </w:r>
    </w:p>
    <w:p w:rsidR="00381270" w:rsidRPr="003600D9" w:rsidRDefault="00381270" w:rsidP="00381270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（1）满足招标文件要求且投标价格最低的投标报价为评标基准价，其价格分为满分50分。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 xml:space="preserve">    （2）其他投标人的价格分统一按照下列公式计算：</w:t>
      </w:r>
    </w:p>
    <w:p w:rsidR="00381270" w:rsidRDefault="00381270" w:rsidP="00381270">
      <w:pPr>
        <w:spacing w:after="0" w:line="360" w:lineRule="auto"/>
        <w:ind w:firstLine="420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投标报价得分=（评标基准价/投标报价）×价格权值（即50%）×100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3、质量分（50分）</w:t>
      </w:r>
    </w:p>
    <w:p w:rsidR="00381270" w:rsidRPr="003600D9" w:rsidRDefault="00381270" w:rsidP="00381270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（1）标项1 西湖龙井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外形色泽（20分）：扁平、尚光滑挺直、嫩绿尚鲜润、尚匀整有锋、尚洁净。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汤色气味口感（30分）：汤色尚绿明亮、口感尚醇、清香尚持久。</w:t>
      </w:r>
    </w:p>
    <w:p w:rsidR="00381270" w:rsidRPr="003600D9" w:rsidRDefault="00381270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（2）标项2 开化龙顶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对于开化龙顶茶叶质量评判标准（特级权重按10%核算，一级权重按90%核算）：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Cs/>
          <w:kern w:val="2"/>
          <w:sz w:val="24"/>
          <w:szCs w:val="24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干茶（20分）：色泽绿润明亮、茶叶肥壮外形稍松散、清香；</w:t>
      </w:r>
    </w:p>
    <w:p w:rsidR="003D1522" w:rsidRPr="003600D9" w:rsidRDefault="003D1522" w:rsidP="003D1522">
      <w:pPr>
        <w:spacing w:after="0" w:line="360" w:lineRule="auto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Cs/>
          <w:kern w:val="2"/>
          <w:sz w:val="24"/>
          <w:szCs w:val="24"/>
        </w:rPr>
        <w:t>冲泡茶汤（30分）：矗立在杯中、浮浮沉沉，每杯略带散叶；汤清色绿、入口清香醇正、略带一丝丝苦回甘。</w:t>
      </w:r>
    </w:p>
    <w:p w:rsidR="00310679" w:rsidRPr="003600D9" w:rsidRDefault="00281E4D" w:rsidP="00B50A77">
      <w:pPr>
        <w:spacing w:after="0" w:line="360" w:lineRule="auto"/>
        <w:jc w:val="center"/>
        <w:rPr>
          <w:rFonts w:ascii="宋体" w:eastAsia="宋体" w:hAnsi="宋体" w:cs="Times New Roman"/>
          <w:b/>
          <w:bCs/>
          <w:kern w:val="2"/>
          <w:sz w:val="32"/>
          <w:szCs w:val="32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四、</w:t>
      </w:r>
      <w:r w:rsidR="00E13A03" w:rsidRPr="003600D9">
        <w:rPr>
          <w:rFonts w:ascii="宋体" w:eastAsia="宋体" w:hAnsi="宋体" w:cs="Times New Roman" w:hint="eastAsia"/>
          <w:b/>
          <w:bCs/>
          <w:kern w:val="2"/>
          <w:sz w:val="32"/>
          <w:szCs w:val="32"/>
        </w:rPr>
        <w:t>报价单</w:t>
      </w:r>
    </w:p>
    <w:p w:rsidR="00652287" w:rsidRPr="003600D9" w:rsidRDefault="00652287" w:rsidP="00B8762C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1、标项1西湖龙井</w:t>
      </w:r>
    </w:p>
    <w:tbl>
      <w:tblPr>
        <w:tblW w:w="10038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2127"/>
        <w:gridCol w:w="2127"/>
      </w:tblGrid>
      <w:tr w:rsidR="00FB5379" w:rsidRPr="003600D9" w:rsidTr="00FB5379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00D9">
              <w:rPr>
                <w:rFonts w:hint="eastAsia"/>
                <w:sz w:val="18"/>
                <w:szCs w:val="18"/>
              </w:rPr>
              <w:t>单价（元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/</w:t>
            </w:r>
            <w:r w:rsidRPr="003600D9">
              <w:rPr>
                <w:rFonts w:hint="eastAsia"/>
                <w:sz w:val="18"/>
                <w:szCs w:val="18"/>
              </w:rPr>
              <w:t>斤）</w:t>
            </w:r>
          </w:p>
        </w:tc>
      </w:tr>
      <w:tr w:rsidR="00FB5379" w:rsidRPr="003600D9" w:rsidTr="00FB5379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西湖龙井茶叶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201</w:t>
            </w:r>
            <w:r w:rsidR="009F1C92">
              <w:rPr>
                <w:rFonts w:ascii="Times New Roman" w:hAnsi="Times New Roman" w:hint="eastAsia"/>
                <w:sz w:val="21"/>
                <w:szCs w:val="21"/>
              </w:rPr>
              <w:t>8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西湖龙井新茶（清明后谷雨前产），</w:t>
            </w:r>
            <w:r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</w:t>
            </w:r>
            <w:r w:rsidRPr="003600D9">
              <w:rPr>
                <w:rFonts w:ascii="Times New Roman" w:hAnsi="Times New Roman" w:hint="eastAsia"/>
                <w:sz w:val="21"/>
                <w:szCs w:val="21"/>
              </w:rPr>
              <w:t>。质量要求：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、外观要求：一级茶叶为牛皮纸包装，简装，每包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斤，一斤两包；或部分拎袋包装盒，内含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拎袋。</w:t>
            </w:r>
            <w:r w:rsidR="0015496B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、牛皮纸包装不褪色、不污染环境，光泽干净；拎袋为纸质环保，可降解，拎袋包装另付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（拎袋包装不超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40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元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个）</w:t>
            </w:r>
            <w:r w:rsidR="0015496B"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0A786F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  <w:r>
              <w:rPr>
                <w:rFonts w:ascii="Calibri" w:eastAsia="新宋体" w:hAnsi="Calibri" w:hint="eastAsia"/>
                <w:sz w:val="18"/>
                <w:szCs w:val="18"/>
              </w:rPr>
              <w:t>该项报价不含包装袋价格</w:t>
            </w:r>
          </w:p>
        </w:tc>
      </w:tr>
    </w:tbl>
    <w:p w:rsidR="00167BE7" w:rsidRPr="003600D9" w:rsidRDefault="00167BE7" w:rsidP="00167BE7">
      <w:pPr>
        <w:spacing w:after="0" w:line="360" w:lineRule="auto"/>
        <w:rPr>
          <w:rFonts w:ascii="宋体" w:hAnsi="宋体"/>
          <w:kern w:val="2"/>
          <w:sz w:val="21"/>
          <w:szCs w:val="21"/>
        </w:rPr>
      </w:pPr>
    </w:p>
    <w:p w:rsidR="00310679" w:rsidRPr="003600D9" w:rsidRDefault="00652287" w:rsidP="00B8762C">
      <w:pPr>
        <w:adjustRightInd/>
        <w:snapToGrid/>
        <w:spacing w:after="0" w:line="360" w:lineRule="auto"/>
        <w:rPr>
          <w:rFonts w:ascii="宋体" w:eastAsia="宋体" w:hAnsi="宋体" w:cs="Times New Roman"/>
          <w:b/>
          <w:bCs/>
          <w:kern w:val="2"/>
          <w:sz w:val="28"/>
          <w:szCs w:val="28"/>
        </w:rPr>
      </w:pPr>
      <w:r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2、标项2</w:t>
      </w:r>
      <w:r w:rsidR="00B8762C" w:rsidRPr="003600D9">
        <w:rPr>
          <w:rFonts w:ascii="宋体" w:eastAsia="宋体" w:hAnsi="宋体" w:cs="Times New Roman" w:hint="eastAsia"/>
          <w:b/>
          <w:bCs/>
          <w:kern w:val="2"/>
          <w:sz w:val="28"/>
          <w:szCs w:val="28"/>
        </w:rPr>
        <w:t>开化龙顶</w:t>
      </w:r>
    </w:p>
    <w:tbl>
      <w:tblPr>
        <w:tblW w:w="10038" w:type="dxa"/>
        <w:tblCellSpacing w:w="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993"/>
        <w:gridCol w:w="4365"/>
        <w:gridCol w:w="2127"/>
        <w:gridCol w:w="2127"/>
      </w:tblGrid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序号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名称</w:t>
            </w:r>
          </w:p>
        </w:tc>
        <w:tc>
          <w:tcPr>
            <w:tcW w:w="4365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600D9">
              <w:rPr>
                <w:b/>
                <w:bCs/>
              </w:rPr>
              <w:t>*</w:t>
            </w:r>
            <w:r w:rsidRPr="003600D9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规格尺寸及技术参数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00D9">
              <w:rPr>
                <w:rFonts w:hint="eastAsia"/>
                <w:sz w:val="18"/>
                <w:szCs w:val="18"/>
              </w:rPr>
              <w:t>供货时间要求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600D9">
              <w:rPr>
                <w:rFonts w:hint="eastAsia"/>
                <w:sz w:val="18"/>
                <w:szCs w:val="18"/>
              </w:rPr>
              <w:t>单价（元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/</w:t>
            </w:r>
            <w:r w:rsidRPr="003600D9">
              <w:rPr>
                <w:rFonts w:hint="eastAsia"/>
                <w:sz w:val="18"/>
                <w:szCs w:val="18"/>
              </w:rPr>
              <w:t>斤）</w:t>
            </w:r>
          </w:p>
        </w:tc>
      </w:tr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开化龙顶茶</w:t>
            </w:r>
            <w:r w:rsidR="003213DB" w:rsidRPr="003600D9">
              <w:rPr>
                <w:rFonts w:ascii="Times New Roman" w:hAnsi="Times New Roman" w:hint="eastAsia"/>
                <w:sz w:val="21"/>
                <w:szCs w:val="21"/>
              </w:rPr>
              <w:t>叶</w:t>
            </w:r>
          </w:p>
        </w:tc>
        <w:tc>
          <w:tcPr>
            <w:tcW w:w="4365" w:type="dxa"/>
            <w:vAlign w:val="center"/>
          </w:tcPr>
          <w:p w:rsidR="00FB5379" w:rsidRPr="003600D9" w:rsidRDefault="0015496B" w:rsidP="00BF0DF4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开化龙顶新茶（清明后谷雨前产）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,</w:t>
            </w:r>
            <w:r w:rsidR="00FB5379"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特级（礼盒装）</w:t>
            </w:r>
            <w:r w:rsidR="00FB5379" w:rsidRPr="003600D9">
              <w:rPr>
                <w:rFonts w:ascii="Times New Roman" w:hAnsi="Times New Roman" w:hint="eastAsia"/>
                <w:sz w:val="21"/>
                <w:szCs w:val="21"/>
              </w:rPr>
              <w:t>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、外观要求：特级茶叶提供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斤拎袋包装盒，内含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拎袋；一级茶叶为铝箔包装袋，简装。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、外包装不褪色、不污染环境，光泽干净，拎袋包装另付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（拎袋包装不超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40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元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/</w:t>
            </w:r>
            <w:r w:rsidR="007848D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个）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0A786F" w:rsidP="00BF0DF4">
            <w:pPr>
              <w:pStyle w:val="a7"/>
              <w:jc w:val="center"/>
              <w:rPr>
                <w:rFonts w:ascii="新宋体" w:eastAsia="新宋体" w:hAnsi="新宋体"/>
                <w:b/>
                <w:sz w:val="18"/>
                <w:szCs w:val="18"/>
              </w:rPr>
            </w:pPr>
            <w:r>
              <w:rPr>
                <w:rFonts w:ascii="Calibri" w:eastAsia="新宋体" w:hAnsi="Calibri" w:hint="eastAsia"/>
                <w:sz w:val="18"/>
                <w:szCs w:val="18"/>
              </w:rPr>
              <w:t>该项报价不含包装袋价格</w:t>
            </w:r>
          </w:p>
          <w:p w:rsidR="00FB5379" w:rsidRPr="003600D9" w:rsidRDefault="00FB5379" w:rsidP="00BF0DF4">
            <w:pPr>
              <w:pStyle w:val="a7"/>
              <w:jc w:val="center"/>
              <w:rPr>
                <w:rFonts w:ascii="新宋体" w:eastAsia="新宋体" w:hAnsi="新宋体"/>
                <w:b/>
                <w:sz w:val="15"/>
                <w:szCs w:val="15"/>
              </w:rPr>
            </w:pPr>
          </w:p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5"/>
                <w:szCs w:val="15"/>
              </w:rPr>
            </w:pPr>
          </w:p>
        </w:tc>
      </w:tr>
      <w:tr w:rsidR="00FB5379" w:rsidRPr="003600D9" w:rsidTr="00BF0DF4">
        <w:trPr>
          <w:trHeight w:val="510"/>
          <w:tblCellSpacing w:w="0" w:type="dxa"/>
        </w:trPr>
        <w:tc>
          <w:tcPr>
            <w:tcW w:w="426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00D9">
              <w:rPr>
                <w:rFonts w:ascii="Times New Roman" w:hAnsi="Times New Roman" w:hint="eastAsia"/>
                <w:sz w:val="21"/>
                <w:szCs w:val="21"/>
              </w:rPr>
              <w:t>开化龙顶茶</w:t>
            </w:r>
            <w:r w:rsidR="003213DB" w:rsidRPr="003600D9">
              <w:rPr>
                <w:rFonts w:ascii="Times New Roman" w:hAnsi="Times New Roman" w:hint="eastAsia"/>
                <w:sz w:val="21"/>
                <w:szCs w:val="21"/>
              </w:rPr>
              <w:t>叶</w:t>
            </w:r>
          </w:p>
        </w:tc>
        <w:tc>
          <w:tcPr>
            <w:tcW w:w="4365" w:type="dxa"/>
            <w:vAlign w:val="center"/>
          </w:tcPr>
          <w:p w:rsidR="00FB5379" w:rsidRPr="003600D9" w:rsidRDefault="0015496B" w:rsidP="00FA3108">
            <w:pPr>
              <w:pStyle w:val="a7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开化龙顶新茶（清明后谷雨前产）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,</w:t>
            </w:r>
            <w:r w:rsidR="00FB5379" w:rsidRPr="003600D9">
              <w:rPr>
                <w:rFonts w:ascii="Times New Roman" w:hAnsi="Times New Roman" w:hint="eastAsia"/>
                <w:b/>
                <w:sz w:val="21"/>
                <w:szCs w:val="21"/>
              </w:rPr>
              <w:t>一级（简装）。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、茶叶产品质量符合《农产品质量安全法的相关要求》，茶叶质量等级符合各等级茶叶标准。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、外观要求：特级茶叶提供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0.5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斤拎袋包装盒，内含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小铁盒，一斤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拎袋；一级茶叶为铝箔包装袋，简装。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、外包装不褪色、不污染环境，光泽干净。</w:t>
            </w:r>
          </w:p>
        </w:tc>
        <w:tc>
          <w:tcPr>
            <w:tcW w:w="2127" w:type="dxa"/>
            <w:vAlign w:val="center"/>
          </w:tcPr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  <w:r w:rsidRPr="003600D9">
              <w:rPr>
                <w:rFonts w:ascii="Calibri" w:eastAsia="新宋体" w:hAnsi="Calibri"/>
                <w:sz w:val="18"/>
                <w:szCs w:val="18"/>
              </w:rPr>
              <w:t>201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8</w:t>
            </w:r>
            <w:r w:rsidRPr="003600D9">
              <w:rPr>
                <w:rFonts w:hint="eastAsia"/>
                <w:sz w:val="18"/>
                <w:szCs w:val="18"/>
              </w:rPr>
              <w:t>年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4</w:t>
            </w:r>
            <w:r w:rsidRPr="003600D9">
              <w:rPr>
                <w:rFonts w:hint="eastAsia"/>
                <w:sz w:val="18"/>
                <w:szCs w:val="18"/>
              </w:rPr>
              <w:t>月</w:t>
            </w:r>
            <w:r w:rsidRPr="003600D9">
              <w:rPr>
                <w:rFonts w:ascii="Calibri" w:eastAsia="新宋体" w:hAnsi="Calibri"/>
                <w:sz w:val="18"/>
                <w:szCs w:val="18"/>
              </w:rPr>
              <w:t>2</w:t>
            </w:r>
            <w:r w:rsidR="0015496B">
              <w:rPr>
                <w:rFonts w:ascii="Calibri" w:eastAsia="新宋体" w:hAnsi="Calibri" w:hint="eastAsia"/>
                <w:sz w:val="18"/>
                <w:szCs w:val="18"/>
              </w:rPr>
              <w:t>0</w:t>
            </w:r>
            <w:r w:rsidRPr="003600D9">
              <w:rPr>
                <w:rFonts w:hint="eastAsia"/>
                <w:sz w:val="18"/>
                <w:szCs w:val="18"/>
              </w:rPr>
              <w:t>日前发货</w:t>
            </w:r>
          </w:p>
        </w:tc>
        <w:tc>
          <w:tcPr>
            <w:tcW w:w="2127" w:type="dxa"/>
          </w:tcPr>
          <w:p w:rsidR="00FB5379" w:rsidRPr="003600D9" w:rsidRDefault="00FB5379" w:rsidP="00BF0DF4">
            <w:pPr>
              <w:pStyle w:val="a7"/>
              <w:jc w:val="center"/>
              <w:rPr>
                <w:rFonts w:ascii="Calibri" w:eastAsia="新宋体" w:hAnsi="Calibri"/>
                <w:sz w:val="18"/>
                <w:szCs w:val="18"/>
              </w:rPr>
            </w:pPr>
          </w:p>
        </w:tc>
      </w:tr>
    </w:tbl>
    <w:p w:rsidR="00FB5379" w:rsidRPr="003600D9" w:rsidRDefault="00FB5379"/>
    <w:sectPr w:rsidR="00FB5379" w:rsidRPr="003600D9" w:rsidSect="00D54FCF"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D7B" w:rsidRDefault="00885D7B" w:rsidP="00AB1197">
      <w:pPr>
        <w:spacing w:after="0"/>
      </w:pPr>
      <w:r>
        <w:separator/>
      </w:r>
    </w:p>
  </w:endnote>
  <w:endnote w:type="continuationSeparator" w:id="1">
    <w:p w:rsidR="00885D7B" w:rsidRDefault="00885D7B" w:rsidP="00AB11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D7B" w:rsidRDefault="00885D7B" w:rsidP="00AB1197">
      <w:pPr>
        <w:spacing w:after="0"/>
      </w:pPr>
      <w:r>
        <w:separator/>
      </w:r>
    </w:p>
  </w:footnote>
  <w:footnote w:type="continuationSeparator" w:id="1">
    <w:p w:rsidR="00885D7B" w:rsidRDefault="00885D7B" w:rsidP="00AB119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1197"/>
    <w:rsid w:val="000213EC"/>
    <w:rsid w:val="000241B4"/>
    <w:rsid w:val="00036E8B"/>
    <w:rsid w:val="0008028F"/>
    <w:rsid w:val="000A786F"/>
    <w:rsid w:val="001265ED"/>
    <w:rsid w:val="001536F9"/>
    <w:rsid w:val="0015496B"/>
    <w:rsid w:val="00167BE7"/>
    <w:rsid w:val="001867E7"/>
    <w:rsid w:val="001E6593"/>
    <w:rsid w:val="002229C0"/>
    <w:rsid w:val="00281E4D"/>
    <w:rsid w:val="0028227B"/>
    <w:rsid w:val="002831DE"/>
    <w:rsid w:val="00310679"/>
    <w:rsid w:val="003213DB"/>
    <w:rsid w:val="003259B0"/>
    <w:rsid w:val="003327C0"/>
    <w:rsid w:val="003600D9"/>
    <w:rsid w:val="00381270"/>
    <w:rsid w:val="003948A5"/>
    <w:rsid w:val="003B61C7"/>
    <w:rsid w:val="003D1522"/>
    <w:rsid w:val="003D2A11"/>
    <w:rsid w:val="003F6BB4"/>
    <w:rsid w:val="00417446"/>
    <w:rsid w:val="00486565"/>
    <w:rsid w:val="004B54A0"/>
    <w:rsid w:val="004C3D6E"/>
    <w:rsid w:val="004C4EA0"/>
    <w:rsid w:val="004D5983"/>
    <w:rsid w:val="005344C5"/>
    <w:rsid w:val="005B2D1A"/>
    <w:rsid w:val="005E4622"/>
    <w:rsid w:val="006421BA"/>
    <w:rsid w:val="00652287"/>
    <w:rsid w:val="00671840"/>
    <w:rsid w:val="006A2F29"/>
    <w:rsid w:val="006B0E47"/>
    <w:rsid w:val="006B1975"/>
    <w:rsid w:val="006B29F4"/>
    <w:rsid w:val="006E704B"/>
    <w:rsid w:val="0072145A"/>
    <w:rsid w:val="007343DC"/>
    <w:rsid w:val="007848D5"/>
    <w:rsid w:val="007C07D9"/>
    <w:rsid w:val="00835882"/>
    <w:rsid w:val="00871F00"/>
    <w:rsid w:val="00885D7B"/>
    <w:rsid w:val="008A441F"/>
    <w:rsid w:val="008A7297"/>
    <w:rsid w:val="008E4097"/>
    <w:rsid w:val="009001D3"/>
    <w:rsid w:val="00913F45"/>
    <w:rsid w:val="00944DD8"/>
    <w:rsid w:val="00954B0F"/>
    <w:rsid w:val="009655F8"/>
    <w:rsid w:val="00965B60"/>
    <w:rsid w:val="009A5398"/>
    <w:rsid w:val="009F1C92"/>
    <w:rsid w:val="00A21FF7"/>
    <w:rsid w:val="00A4317B"/>
    <w:rsid w:val="00A44894"/>
    <w:rsid w:val="00A779F2"/>
    <w:rsid w:val="00A87E51"/>
    <w:rsid w:val="00A91809"/>
    <w:rsid w:val="00AB1197"/>
    <w:rsid w:val="00B14F30"/>
    <w:rsid w:val="00B50A77"/>
    <w:rsid w:val="00B76180"/>
    <w:rsid w:val="00B8762C"/>
    <w:rsid w:val="00B96C30"/>
    <w:rsid w:val="00BA6CAB"/>
    <w:rsid w:val="00BB4630"/>
    <w:rsid w:val="00BC0931"/>
    <w:rsid w:val="00BC4DC6"/>
    <w:rsid w:val="00BC6FED"/>
    <w:rsid w:val="00BE0637"/>
    <w:rsid w:val="00BE329C"/>
    <w:rsid w:val="00C15AF5"/>
    <w:rsid w:val="00C2456C"/>
    <w:rsid w:val="00C40A48"/>
    <w:rsid w:val="00C87D34"/>
    <w:rsid w:val="00C90927"/>
    <w:rsid w:val="00C916C6"/>
    <w:rsid w:val="00CA5D9B"/>
    <w:rsid w:val="00CB3235"/>
    <w:rsid w:val="00D1564C"/>
    <w:rsid w:val="00D20987"/>
    <w:rsid w:val="00D32414"/>
    <w:rsid w:val="00D54FCF"/>
    <w:rsid w:val="00DF64D7"/>
    <w:rsid w:val="00E13A03"/>
    <w:rsid w:val="00E339D9"/>
    <w:rsid w:val="00E3609A"/>
    <w:rsid w:val="00E80BA0"/>
    <w:rsid w:val="00E85806"/>
    <w:rsid w:val="00EB33EC"/>
    <w:rsid w:val="00EC054B"/>
    <w:rsid w:val="00EC0D9B"/>
    <w:rsid w:val="00F05CA2"/>
    <w:rsid w:val="00F33DD0"/>
    <w:rsid w:val="00F63FAE"/>
    <w:rsid w:val="00F723E3"/>
    <w:rsid w:val="00FA3108"/>
    <w:rsid w:val="00FB5379"/>
    <w:rsid w:val="00FB6706"/>
    <w:rsid w:val="00FD22C3"/>
    <w:rsid w:val="00FE2FC7"/>
    <w:rsid w:val="00FF43E5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97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paragraph" w:styleId="1">
    <w:name w:val="heading 1"/>
    <w:basedOn w:val="a"/>
    <w:next w:val="a"/>
    <w:link w:val="1Char"/>
    <w:qFormat/>
    <w:rsid w:val="00D54FCF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qFormat/>
    <w:rsid w:val="00D54FC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11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11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11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1197"/>
    <w:rPr>
      <w:sz w:val="18"/>
      <w:szCs w:val="18"/>
    </w:rPr>
  </w:style>
  <w:style w:type="paragraph" w:styleId="2">
    <w:name w:val="toc 2"/>
    <w:basedOn w:val="a"/>
    <w:next w:val="a"/>
    <w:autoRedefine/>
    <w:uiPriority w:val="99"/>
    <w:semiHidden/>
    <w:rsid w:val="003948A5"/>
    <w:pPr>
      <w:ind w:leftChars="200" w:left="420"/>
    </w:pPr>
    <w:rPr>
      <w:rFonts w:eastAsia="宋体"/>
    </w:rPr>
  </w:style>
  <w:style w:type="character" w:styleId="a5">
    <w:name w:val="Hyperlink"/>
    <w:uiPriority w:val="99"/>
    <w:rsid w:val="003948A5"/>
    <w:rPr>
      <w:color w:val="0000FF"/>
      <w:u w:val="single"/>
    </w:rPr>
  </w:style>
  <w:style w:type="paragraph" w:styleId="30">
    <w:name w:val="toc 3"/>
    <w:basedOn w:val="a"/>
    <w:next w:val="a"/>
    <w:autoRedefine/>
    <w:uiPriority w:val="99"/>
    <w:semiHidden/>
    <w:rsid w:val="003948A5"/>
    <w:pPr>
      <w:tabs>
        <w:tab w:val="right" w:leader="dot" w:pos="8296"/>
      </w:tabs>
      <w:ind w:leftChars="400" w:left="880"/>
    </w:pPr>
    <w:rPr>
      <w:rFonts w:ascii="宋体" w:eastAsia="宋体" w:hAnsi="宋体"/>
      <w:noProof/>
      <w:sz w:val="21"/>
      <w:szCs w:val="24"/>
    </w:rPr>
  </w:style>
  <w:style w:type="paragraph" w:customStyle="1" w:styleId="10">
    <w:name w:val="普通(网站)1"/>
    <w:basedOn w:val="a"/>
    <w:rsid w:val="00310679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6">
    <w:name w:val="正文段"/>
    <w:basedOn w:val="a"/>
    <w:rsid w:val="00310679"/>
    <w:pPr>
      <w:adjustRightInd/>
      <w:spacing w:afterLines="50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customStyle="1" w:styleId="1Char">
    <w:name w:val="标题 1 Char"/>
    <w:basedOn w:val="a0"/>
    <w:link w:val="1"/>
    <w:rsid w:val="00D54FC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3Char">
    <w:name w:val="标题 3 Char"/>
    <w:basedOn w:val="a0"/>
    <w:link w:val="3"/>
    <w:rsid w:val="00D54FCF"/>
    <w:rPr>
      <w:rFonts w:ascii="宋体" w:eastAsia="宋体" w:hAnsi="宋体" w:cs="宋体"/>
      <w:b/>
      <w:bCs/>
      <w:kern w:val="0"/>
      <w:sz w:val="27"/>
      <w:szCs w:val="27"/>
    </w:rPr>
  </w:style>
  <w:style w:type="paragraph" w:styleId="a7">
    <w:name w:val="Normal (Web)"/>
    <w:basedOn w:val="a"/>
    <w:uiPriority w:val="99"/>
    <w:rsid w:val="00D54FC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59"/>
    <w:rsid w:val="00036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14743">
          <w:marLeft w:val="0"/>
          <w:marRight w:val="0"/>
          <w:marTop w:val="0"/>
          <w:marBottom w:val="0"/>
          <w:divBdr>
            <w:top w:val="single" w:sz="4" w:space="0" w:color="A3A4A6"/>
            <w:left w:val="single" w:sz="4" w:space="0" w:color="A3A4A6"/>
            <w:bottom w:val="single" w:sz="4" w:space="0" w:color="A3A4A6"/>
            <w:right w:val="single" w:sz="4" w:space="0" w:color="A3A4A6"/>
          </w:divBdr>
          <w:divsChild>
            <w:div w:id="10862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4CAA-FA5C-44EA-AE70-E5D61051D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40</cp:revision>
  <dcterms:created xsi:type="dcterms:W3CDTF">2016-04-28T14:18:00Z</dcterms:created>
  <dcterms:modified xsi:type="dcterms:W3CDTF">2018-04-02T07:35:00Z</dcterms:modified>
</cp:coreProperties>
</file>